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0D8" w:rsidRDefault="00F070D8" w:rsidP="00F070D8">
      <w:pPr>
        <w:autoSpaceDE w:val="0"/>
        <w:autoSpaceDN w:val="0"/>
        <w:adjustRightInd w:val="0"/>
        <w:spacing w:line="480" w:lineRule="auto"/>
      </w:pPr>
      <w:bookmarkStart w:id="0" w:name="_GoBack"/>
      <w:bookmarkEnd w:id="0"/>
      <w:r>
        <w:t>Name:</w:t>
      </w:r>
    </w:p>
    <w:p w:rsidR="00F070D8" w:rsidRDefault="00F070D8" w:rsidP="00F070D8">
      <w:pPr>
        <w:autoSpaceDE w:val="0"/>
        <w:autoSpaceDN w:val="0"/>
        <w:adjustRightInd w:val="0"/>
        <w:spacing w:line="480" w:lineRule="auto"/>
      </w:pPr>
      <w:r>
        <w:t xml:space="preserve">Professor: </w:t>
      </w:r>
    </w:p>
    <w:p w:rsidR="00F070D8" w:rsidRDefault="00F070D8" w:rsidP="00F070D8">
      <w:pPr>
        <w:autoSpaceDE w:val="0"/>
        <w:autoSpaceDN w:val="0"/>
        <w:adjustRightInd w:val="0"/>
        <w:spacing w:line="480" w:lineRule="auto"/>
      </w:pPr>
      <w:r>
        <w:t>Course:</w:t>
      </w:r>
    </w:p>
    <w:p w:rsidR="00F070D8" w:rsidRPr="00642E50" w:rsidRDefault="00F070D8" w:rsidP="00F070D8">
      <w:pPr>
        <w:autoSpaceDE w:val="0"/>
        <w:autoSpaceDN w:val="0"/>
        <w:adjustRightInd w:val="0"/>
        <w:spacing w:line="480" w:lineRule="auto"/>
        <w:rPr>
          <w:b/>
        </w:rPr>
      </w:pPr>
      <w:r>
        <w:t>Date:</w:t>
      </w:r>
    </w:p>
    <w:p w:rsidR="008B2847" w:rsidRPr="00C60B18" w:rsidRDefault="00C36B33" w:rsidP="00C60B18">
      <w:pPr>
        <w:pStyle w:val="BodyA"/>
        <w:spacing w:line="480" w:lineRule="auto"/>
        <w:jc w:val="center"/>
        <w:rPr>
          <w:rFonts w:ascii="Times New Roman" w:eastAsia="Times New Roman" w:hAnsi="Times New Roman" w:cs="Times New Roman"/>
          <w:color w:val="FF2600"/>
          <w:sz w:val="24"/>
          <w:szCs w:val="24"/>
          <w:u w:color="FF2600"/>
        </w:rPr>
      </w:pPr>
      <w:r w:rsidRPr="00C60B18">
        <w:rPr>
          <w:rFonts w:ascii="Times New Roman" w:hAnsi="Times New Roman" w:cs="Times New Roman"/>
          <w:color w:val="FF2600"/>
          <w:sz w:val="24"/>
          <w:szCs w:val="24"/>
          <w:u w:color="FF2600"/>
        </w:rPr>
        <w:t>An</w:t>
      </w:r>
      <w:r w:rsidR="00C60B18" w:rsidRPr="00C60B18">
        <w:rPr>
          <w:rFonts w:ascii="Times New Roman" w:hAnsi="Times New Roman" w:cs="Times New Roman"/>
          <w:color w:val="FF2600"/>
          <w:sz w:val="24"/>
          <w:szCs w:val="24"/>
          <w:u w:color="FF2600"/>
        </w:rPr>
        <w:t>swer each question</w:t>
      </w:r>
    </w:p>
    <w:p w:rsidR="00C60B18" w:rsidRPr="00C60B18" w:rsidRDefault="00C36B33" w:rsidP="00C60B18">
      <w:pPr>
        <w:pStyle w:val="Default"/>
        <w:numPr>
          <w:ilvl w:val="0"/>
          <w:numId w:val="1"/>
        </w:numPr>
        <w:spacing w:line="480" w:lineRule="auto"/>
        <w:rPr>
          <w:rFonts w:ascii="Times New Roman" w:eastAsia="Times New Roman" w:hAnsi="Times New Roman" w:cs="Times New Roman"/>
          <w:color w:val="333333"/>
          <w:sz w:val="24"/>
          <w:szCs w:val="24"/>
          <w:u w:color="333333"/>
          <w:shd w:val="clear" w:color="auto" w:fill="FFFFFF"/>
        </w:rPr>
      </w:pPr>
      <w:r w:rsidRPr="00C60B18">
        <w:rPr>
          <w:rFonts w:ascii="Times New Roman" w:hAnsi="Times New Roman" w:cs="Times New Roman"/>
          <w:color w:val="333333"/>
          <w:sz w:val="24"/>
          <w:szCs w:val="24"/>
          <w:u w:color="333333"/>
          <w:shd w:val="clear" w:color="auto" w:fill="FFFFFF"/>
        </w:rPr>
        <w:t>What principles of an effective literacy program</w:t>
      </w:r>
      <w:r w:rsidR="00C60B18" w:rsidRPr="00C60B18">
        <w:rPr>
          <w:rFonts w:ascii="Times New Roman" w:hAnsi="Times New Roman" w:cs="Times New Roman"/>
          <w:color w:val="333333"/>
          <w:sz w:val="24"/>
          <w:szCs w:val="24"/>
          <w:u w:color="333333"/>
          <w:shd w:val="clear" w:color="auto" w:fill="FFFFFF"/>
        </w:rPr>
        <w:t>, do</w:t>
      </w:r>
      <w:r w:rsidRPr="00C60B18">
        <w:rPr>
          <w:rFonts w:ascii="Times New Roman" w:hAnsi="Times New Roman" w:cs="Times New Roman"/>
          <w:color w:val="333333"/>
          <w:sz w:val="24"/>
          <w:szCs w:val="24"/>
          <w:u w:color="333333"/>
          <w:shd w:val="clear" w:color="auto" w:fill="FFFFFF"/>
        </w:rPr>
        <w:t xml:space="preserve"> you find challenging? What strategies would you employ to improve your success with these challenging principles?</w:t>
      </w:r>
    </w:p>
    <w:p w:rsidR="008B2847" w:rsidRPr="00C60B18" w:rsidRDefault="00C36B33" w:rsidP="00C60B18">
      <w:pPr>
        <w:pStyle w:val="Default"/>
        <w:spacing w:line="480" w:lineRule="auto"/>
        <w:rPr>
          <w:rFonts w:ascii="Times New Roman" w:eastAsia="Times New Roman" w:hAnsi="Times New Roman" w:cs="Times New Roman"/>
          <w:color w:val="333333"/>
          <w:sz w:val="24"/>
          <w:szCs w:val="24"/>
          <w:u w:color="333333"/>
          <w:shd w:val="clear" w:color="auto" w:fill="FFFFFF"/>
        </w:rPr>
      </w:pPr>
      <w:r w:rsidRPr="00C60B18">
        <w:rPr>
          <w:rFonts w:ascii="Times New Roman" w:hAnsi="Times New Roman" w:cs="Times New Roman"/>
          <w:sz w:val="24"/>
          <w:szCs w:val="24"/>
        </w:rPr>
        <w:t xml:space="preserve">Answer: </w:t>
      </w:r>
    </w:p>
    <w:p w:rsidR="00C60B18" w:rsidRPr="00C60B18" w:rsidRDefault="0016497D" w:rsidP="00C60B18">
      <w:pPr>
        <w:spacing w:line="480" w:lineRule="auto"/>
        <w:rPr>
          <w:color w:val="333333"/>
          <w:u w:color="333333"/>
          <w:shd w:val="clear" w:color="auto" w:fill="FFFFFF"/>
        </w:rPr>
      </w:pPr>
      <w:r w:rsidRPr="00C60B18">
        <w:rPr>
          <w:color w:val="333333"/>
          <w:u w:color="333333"/>
          <w:shd w:val="clear" w:color="auto" w:fill="FFFFFF"/>
        </w:rPr>
        <w:t xml:space="preserve">Challenging principles of an effective literacy program include: decoding instruction, independent reading, and comprehension instructions. Each of this </w:t>
      </w:r>
      <w:r w:rsidR="00C60B18" w:rsidRPr="00C60B18">
        <w:rPr>
          <w:color w:val="333333"/>
          <w:u w:color="333333"/>
          <w:shd w:val="clear" w:color="auto" w:fill="FFFFFF"/>
        </w:rPr>
        <w:t>is</w:t>
      </w:r>
      <w:r w:rsidRPr="00C60B18">
        <w:rPr>
          <w:color w:val="333333"/>
          <w:u w:color="333333"/>
          <w:shd w:val="clear" w:color="auto" w:fill="FFFFFF"/>
        </w:rPr>
        <w:t xml:space="preserve"> critical and therefore necessary to promote them. Decoding instruction is made easier for students by creating instructions that are clear and to the </w:t>
      </w:r>
      <w:r w:rsidR="00C60B18" w:rsidRPr="00C60B18">
        <w:rPr>
          <w:color w:val="333333"/>
          <w:u w:color="333333"/>
          <w:shd w:val="clear" w:color="auto" w:fill="FFFFFF"/>
        </w:rPr>
        <w:t>point. Enhancing</w:t>
      </w:r>
      <w:r w:rsidRPr="00C60B18">
        <w:rPr>
          <w:color w:val="333333"/>
          <w:u w:color="333333"/>
          <w:shd w:val="clear" w:color="auto" w:fill="FFFFFF"/>
        </w:rPr>
        <w:t xml:space="preserve"> comprehension and independent reading are made possible by creating individual will or motivation to read. </w:t>
      </w:r>
    </w:p>
    <w:p w:rsidR="008B2847" w:rsidRPr="00C60B18" w:rsidRDefault="00C36B33" w:rsidP="00C60B18">
      <w:pPr>
        <w:pStyle w:val="ListParagraph"/>
        <w:numPr>
          <w:ilvl w:val="0"/>
          <w:numId w:val="1"/>
        </w:numPr>
        <w:spacing w:line="480" w:lineRule="auto"/>
      </w:pPr>
      <w:r w:rsidRPr="00C60B18">
        <w:t>What are some other strategies that would encourage a successful parent-teacher partnership that would benefit the child in the area of literacy? Discuss.</w:t>
      </w:r>
    </w:p>
    <w:p w:rsidR="00C60B18" w:rsidRPr="00C60B18" w:rsidRDefault="00C36B33" w:rsidP="00C60B18">
      <w:pPr>
        <w:pStyle w:val="BodyA"/>
        <w:spacing w:line="480" w:lineRule="auto"/>
        <w:rPr>
          <w:rFonts w:ascii="Times New Roman" w:hAnsi="Times New Roman" w:cs="Times New Roman"/>
          <w:sz w:val="24"/>
          <w:szCs w:val="24"/>
        </w:rPr>
      </w:pPr>
      <w:r w:rsidRPr="00C60B18">
        <w:rPr>
          <w:rFonts w:ascii="Times New Roman" w:hAnsi="Times New Roman" w:cs="Times New Roman"/>
          <w:sz w:val="24"/>
          <w:szCs w:val="24"/>
        </w:rPr>
        <w:t>Answer:</w:t>
      </w:r>
    </w:p>
    <w:p w:rsidR="00A02FDE" w:rsidRPr="00C60B18" w:rsidRDefault="00C60B18" w:rsidP="00C60B18">
      <w:pPr>
        <w:pStyle w:val="BodyA"/>
        <w:spacing w:line="480" w:lineRule="auto"/>
        <w:rPr>
          <w:rFonts w:ascii="Times New Roman" w:hAnsi="Times New Roman" w:cs="Times New Roman"/>
          <w:sz w:val="24"/>
          <w:szCs w:val="24"/>
        </w:rPr>
      </w:pPr>
      <w:r w:rsidRPr="00C60B18">
        <w:rPr>
          <w:rFonts w:ascii="Times New Roman" w:hAnsi="Times New Roman" w:cs="Times New Roman"/>
          <w:sz w:val="24"/>
          <w:szCs w:val="24"/>
        </w:rPr>
        <w:t>Parent-teacher</w:t>
      </w:r>
      <w:r w:rsidR="00A02FDE" w:rsidRPr="00C60B18">
        <w:rPr>
          <w:rFonts w:ascii="Times New Roman" w:hAnsi="Times New Roman" w:cs="Times New Roman"/>
          <w:sz w:val="24"/>
          <w:szCs w:val="24"/>
        </w:rPr>
        <w:t xml:space="preserve"> partnership can enhance literacy when teachers send books home with students with extension activities, or guides that allow parents to read the book with the children. More so, books used in </w:t>
      </w:r>
      <w:r w:rsidRPr="00C60B18">
        <w:rPr>
          <w:rFonts w:ascii="Times New Roman" w:hAnsi="Times New Roman" w:cs="Times New Roman"/>
          <w:sz w:val="24"/>
          <w:szCs w:val="24"/>
        </w:rPr>
        <w:t>class work</w:t>
      </w:r>
      <w:r w:rsidR="00A02FDE" w:rsidRPr="00C60B18">
        <w:rPr>
          <w:rFonts w:ascii="Times New Roman" w:hAnsi="Times New Roman" w:cs="Times New Roman"/>
          <w:sz w:val="24"/>
          <w:szCs w:val="24"/>
        </w:rPr>
        <w:t xml:space="preserve"> sent alongside student for further practice and rereading at home. Teachers ensure </w:t>
      </w:r>
      <w:r w:rsidRPr="00C60B18">
        <w:rPr>
          <w:rFonts w:ascii="Times New Roman" w:hAnsi="Times New Roman" w:cs="Times New Roman"/>
          <w:sz w:val="24"/>
          <w:szCs w:val="24"/>
        </w:rPr>
        <w:t>that they</w:t>
      </w:r>
      <w:r w:rsidR="00A02FDE" w:rsidRPr="00C60B18">
        <w:rPr>
          <w:rFonts w:ascii="Times New Roman" w:hAnsi="Times New Roman" w:cs="Times New Roman"/>
          <w:sz w:val="24"/>
          <w:szCs w:val="24"/>
        </w:rPr>
        <w:t xml:space="preserve"> provide a sheet for parents to sign and </w:t>
      </w:r>
      <w:r w:rsidRPr="00C60B18">
        <w:rPr>
          <w:rFonts w:ascii="Times New Roman" w:hAnsi="Times New Roman" w:cs="Times New Roman"/>
          <w:sz w:val="24"/>
          <w:szCs w:val="24"/>
        </w:rPr>
        <w:t>acknowledge</w:t>
      </w:r>
      <w:r w:rsidR="00A02FDE" w:rsidRPr="00C60B18">
        <w:rPr>
          <w:rFonts w:ascii="Times New Roman" w:hAnsi="Times New Roman" w:cs="Times New Roman"/>
          <w:sz w:val="24"/>
          <w:szCs w:val="24"/>
        </w:rPr>
        <w:t xml:space="preserve"> that they helped and </w:t>
      </w:r>
      <w:r w:rsidRPr="00C60B18">
        <w:rPr>
          <w:rFonts w:ascii="Times New Roman" w:hAnsi="Times New Roman" w:cs="Times New Roman"/>
          <w:sz w:val="24"/>
          <w:szCs w:val="24"/>
        </w:rPr>
        <w:t>listened</w:t>
      </w:r>
      <w:r w:rsidR="00A02FDE" w:rsidRPr="00C60B18">
        <w:rPr>
          <w:rFonts w:ascii="Times New Roman" w:hAnsi="Times New Roman" w:cs="Times New Roman"/>
          <w:sz w:val="24"/>
          <w:szCs w:val="24"/>
        </w:rPr>
        <w:t xml:space="preserve"> to their </w:t>
      </w:r>
      <w:r w:rsidRPr="00C60B18">
        <w:rPr>
          <w:rFonts w:ascii="Times New Roman" w:hAnsi="Times New Roman" w:cs="Times New Roman"/>
          <w:sz w:val="24"/>
          <w:szCs w:val="24"/>
        </w:rPr>
        <w:t>children</w:t>
      </w:r>
      <w:r w:rsidR="00A02FDE" w:rsidRPr="00C60B18">
        <w:rPr>
          <w:rFonts w:ascii="Times New Roman" w:hAnsi="Times New Roman" w:cs="Times New Roman"/>
          <w:sz w:val="24"/>
          <w:szCs w:val="24"/>
        </w:rPr>
        <w:t xml:space="preserve"> read. Teachers ought to offer suggestion and strategies to parent in a weekly </w:t>
      </w:r>
      <w:r w:rsidRPr="00C60B18">
        <w:rPr>
          <w:rFonts w:ascii="Times New Roman" w:hAnsi="Times New Roman" w:cs="Times New Roman"/>
          <w:sz w:val="24"/>
          <w:szCs w:val="24"/>
        </w:rPr>
        <w:t>newsletter</w:t>
      </w:r>
      <w:r w:rsidR="00A02FDE" w:rsidRPr="00C60B18">
        <w:rPr>
          <w:rFonts w:ascii="Times New Roman" w:hAnsi="Times New Roman" w:cs="Times New Roman"/>
          <w:sz w:val="24"/>
          <w:szCs w:val="24"/>
        </w:rPr>
        <w:t xml:space="preserve"> or through teacher-parents websites.</w:t>
      </w:r>
    </w:p>
    <w:p w:rsidR="0016497D" w:rsidRPr="0016497D" w:rsidRDefault="0016497D" w:rsidP="00F070D8">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hanging="720"/>
        <w:rPr>
          <w:rFonts w:eastAsia="Times New Roman"/>
          <w:bdr w:val="none" w:sz="0" w:space="0" w:color="auto"/>
        </w:rPr>
      </w:pPr>
      <w:r w:rsidRPr="0016497D">
        <w:rPr>
          <w:rFonts w:eastAsia="Times New Roman"/>
          <w:bdr w:val="none" w:sz="0" w:space="0" w:color="auto"/>
        </w:rPr>
        <w:lastRenderedPageBreak/>
        <w:t xml:space="preserve">Crosby, S. A., Rasinski, T., Padak, N., &amp; Yildirim, K. (2015). A 3-year study of a school-based parental involvement program in early literacy. </w:t>
      </w:r>
      <w:r w:rsidRPr="0016497D">
        <w:rPr>
          <w:rFonts w:eastAsia="Times New Roman"/>
          <w:i/>
          <w:iCs/>
          <w:bdr w:val="none" w:sz="0" w:space="0" w:color="auto"/>
        </w:rPr>
        <w:t>The Journal of Educational Research</w:t>
      </w:r>
      <w:r w:rsidRPr="0016497D">
        <w:rPr>
          <w:rFonts w:eastAsia="Times New Roman"/>
          <w:bdr w:val="none" w:sz="0" w:space="0" w:color="auto"/>
        </w:rPr>
        <w:t xml:space="preserve">, </w:t>
      </w:r>
      <w:r w:rsidRPr="0016497D">
        <w:rPr>
          <w:rFonts w:eastAsia="Times New Roman"/>
          <w:i/>
          <w:iCs/>
          <w:bdr w:val="none" w:sz="0" w:space="0" w:color="auto"/>
        </w:rPr>
        <w:t>108</w:t>
      </w:r>
      <w:r w:rsidRPr="0016497D">
        <w:rPr>
          <w:rFonts w:eastAsia="Times New Roman"/>
          <w:bdr w:val="none" w:sz="0" w:space="0" w:color="auto"/>
        </w:rPr>
        <w:t>(2), 165-172.</w:t>
      </w:r>
    </w:p>
    <w:p w:rsidR="008B2847" w:rsidRPr="00C60B18" w:rsidRDefault="00C36B33" w:rsidP="00C60B18">
      <w:pPr>
        <w:pStyle w:val="BodyA"/>
        <w:numPr>
          <w:ilvl w:val="0"/>
          <w:numId w:val="1"/>
        </w:numPr>
        <w:spacing w:line="480" w:lineRule="auto"/>
        <w:rPr>
          <w:rFonts w:ascii="Times New Roman" w:eastAsia="Times New Roman" w:hAnsi="Times New Roman" w:cs="Times New Roman"/>
          <w:sz w:val="24"/>
          <w:szCs w:val="24"/>
        </w:rPr>
      </w:pPr>
      <w:r w:rsidRPr="00C60B18">
        <w:rPr>
          <w:rFonts w:ascii="Times New Roman" w:hAnsi="Times New Roman" w:cs="Times New Roman"/>
          <w:sz w:val="24"/>
          <w:szCs w:val="24"/>
        </w:rPr>
        <w:t>Describe how a teacher could create a literate environment in the classroom to promote vocabulary development, with examples of what a visitor to the classroom might see.</w:t>
      </w:r>
    </w:p>
    <w:p w:rsidR="008B2847" w:rsidRPr="00C60B18" w:rsidRDefault="00C36B33" w:rsidP="00C60B18">
      <w:pPr>
        <w:pStyle w:val="BodyA"/>
        <w:spacing w:line="480" w:lineRule="auto"/>
        <w:rPr>
          <w:rFonts w:ascii="Times New Roman" w:eastAsia="Times New Roman" w:hAnsi="Times New Roman" w:cs="Times New Roman"/>
          <w:sz w:val="24"/>
          <w:szCs w:val="24"/>
        </w:rPr>
      </w:pPr>
      <w:r w:rsidRPr="00C60B18">
        <w:rPr>
          <w:rFonts w:ascii="Times New Roman" w:hAnsi="Times New Roman" w:cs="Times New Roman"/>
          <w:sz w:val="24"/>
          <w:szCs w:val="24"/>
        </w:rPr>
        <w:t>Answer:</w:t>
      </w:r>
    </w:p>
    <w:p w:rsidR="00C60B18" w:rsidRPr="00C60B18" w:rsidRDefault="000E2FB2" w:rsidP="00C60B18">
      <w:pPr>
        <w:spacing w:line="480" w:lineRule="auto"/>
      </w:pPr>
      <w:r w:rsidRPr="00C60B18">
        <w:t>In teaching and learning vocabulary teachers ought to promote learning from visual displays. Connect fun and learning through online vocabulary games and further allow students to use media to express their vocabulary knowledge. Furthermore, teachers ought to take advantage of online teaching tools. With this methods a visitor to the classroom will see that every students plays role in vocabulary development.</w:t>
      </w:r>
    </w:p>
    <w:p w:rsidR="003147B6" w:rsidRPr="00C60B18" w:rsidRDefault="003147B6" w:rsidP="00F070D8">
      <w:pPr>
        <w:spacing w:line="480" w:lineRule="auto"/>
        <w:ind w:left="720" w:hanging="720"/>
      </w:pPr>
      <w:r w:rsidRPr="00C60B18">
        <w:t xml:space="preserve">Gutlohn, L. and Diamond, L. (2016). Teaching Vocabulary. </w:t>
      </w:r>
      <w:r w:rsidRPr="00C60B18">
        <w:rPr>
          <w:rFonts w:eastAsia="Times New Roman"/>
          <w:bCs/>
          <w:iCs/>
        </w:rPr>
        <w:t xml:space="preserve">Retrieved on 5 December 2017 from </w:t>
      </w:r>
      <w:r w:rsidRPr="00C60B18">
        <w:t>http://www.readingrockets.org/article/teaching-vocabulary</w:t>
      </w:r>
    </w:p>
    <w:p w:rsidR="008B2847" w:rsidRPr="00C60B18" w:rsidRDefault="00C36B33" w:rsidP="00C60B18">
      <w:pPr>
        <w:pStyle w:val="BodyA"/>
        <w:numPr>
          <w:ilvl w:val="0"/>
          <w:numId w:val="1"/>
        </w:numPr>
        <w:spacing w:line="480" w:lineRule="auto"/>
        <w:rPr>
          <w:rFonts w:ascii="Times New Roman" w:eastAsia="Times New Roman" w:hAnsi="Times New Roman" w:cs="Times New Roman"/>
          <w:sz w:val="24"/>
          <w:szCs w:val="24"/>
        </w:rPr>
      </w:pPr>
      <w:r w:rsidRPr="00C60B18">
        <w:rPr>
          <w:rFonts w:ascii="Times New Roman" w:hAnsi="Times New Roman" w:cs="Times New Roman"/>
          <w:sz w:val="24"/>
          <w:szCs w:val="24"/>
        </w:rPr>
        <w:t xml:space="preserve">Do you consider reading assessment </w:t>
      </w:r>
      <w:r w:rsidR="00C60B18" w:rsidRPr="00C60B18">
        <w:rPr>
          <w:rFonts w:ascii="Times New Roman" w:hAnsi="Times New Roman" w:cs="Times New Roman"/>
          <w:sz w:val="24"/>
          <w:szCs w:val="24"/>
        </w:rPr>
        <w:t>controversial</w:t>
      </w:r>
      <w:r w:rsidRPr="00C60B18">
        <w:rPr>
          <w:rFonts w:ascii="Times New Roman" w:hAnsi="Times New Roman" w:cs="Times New Roman"/>
          <w:sz w:val="24"/>
          <w:szCs w:val="24"/>
        </w:rPr>
        <w:t>? If yes, how is it controversial? If no, why not? Support your response with research.</w:t>
      </w:r>
    </w:p>
    <w:p w:rsidR="008B2847" w:rsidRPr="00C60B18" w:rsidRDefault="00C36B33" w:rsidP="00C60B18">
      <w:pPr>
        <w:pStyle w:val="BodyA"/>
        <w:spacing w:line="480" w:lineRule="auto"/>
        <w:rPr>
          <w:rFonts w:ascii="Times New Roman" w:eastAsia="Times New Roman" w:hAnsi="Times New Roman" w:cs="Times New Roman"/>
          <w:sz w:val="24"/>
          <w:szCs w:val="24"/>
        </w:rPr>
      </w:pPr>
      <w:r w:rsidRPr="00C60B18">
        <w:rPr>
          <w:rFonts w:ascii="Times New Roman" w:hAnsi="Times New Roman" w:cs="Times New Roman"/>
          <w:sz w:val="24"/>
          <w:szCs w:val="24"/>
        </w:rPr>
        <w:t>Answer:</w:t>
      </w:r>
    </w:p>
    <w:p w:rsidR="00C60B18" w:rsidRPr="00C60B18" w:rsidRDefault="004E5E63" w:rsidP="00C60B18">
      <w:pPr>
        <w:spacing w:line="480" w:lineRule="auto"/>
      </w:pPr>
      <w:r w:rsidRPr="00C60B18">
        <w:t xml:space="preserve">Reading assessment is not disputable but something that must be </w:t>
      </w:r>
      <w:r w:rsidR="00C60B18" w:rsidRPr="00C60B18">
        <w:t>integrated</w:t>
      </w:r>
      <w:r w:rsidRPr="00C60B18">
        <w:t xml:space="preserve"> into literacy development. It plays key role in </w:t>
      </w:r>
      <w:r w:rsidR="00C60B18" w:rsidRPr="00C60B18">
        <w:t>determining</w:t>
      </w:r>
      <w:r w:rsidRPr="00C60B18">
        <w:t xml:space="preserve"> a </w:t>
      </w:r>
      <w:r w:rsidR="00C60B18" w:rsidRPr="00C60B18">
        <w:t>student’s</w:t>
      </w:r>
      <w:r w:rsidRPr="00C60B18">
        <w:t xml:space="preserve"> baseline performance. Students have different backgrounds and skills in literacy and it should not be controversial to set up a literacy instruction that meet needs of respective students determined through reading assessments. </w:t>
      </w:r>
    </w:p>
    <w:p w:rsidR="003147B6" w:rsidRPr="00C60B18" w:rsidRDefault="003147B6" w:rsidP="00F070D8">
      <w:pPr>
        <w:spacing w:line="480" w:lineRule="auto"/>
        <w:ind w:left="720" w:hanging="720"/>
      </w:pPr>
      <w:r w:rsidRPr="00C60B18">
        <w:t xml:space="preserve">The Access Center (2017). Early Reading Assessment: A Guiding Tool for Instruction. </w:t>
      </w:r>
      <w:r w:rsidRPr="00C60B18">
        <w:rPr>
          <w:rFonts w:eastAsia="Times New Roman"/>
          <w:bCs/>
          <w:iCs/>
        </w:rPr>
        <w:t xml:space="preserve">Retrieved on 5 December 2017 from </w:t>
      </w:r>
      <w:r w:rsidRPr="00C60B18">
        <w:rPr>
          <w:rFonts w:eastAsia="Times New Roman"/>
          <w:iCs/>
        </w:rPr>
        <w:t>http://www.readingrockets.org/article/early-reading-assessment-guiding-tool-instruction</w:t>
      </w:r>
    </w:p>
    <w:p w:rsidR="008B2847" w:rsidRPr="00C60B18" w:rsidRDefault="00C36B33" w:rsidP="00C60B18">
      <w:pPr>
        <w:pStyle w:val="BodyA"/>
        <w:numPr>
          <w:ilvl w:val="0"/>
          <w:numId w:val="1"/>
        </w:numPr>
        <w:spacing w:line="480" w:lineRule="auto"/>
        <w:rPr>
          <w:rFonts w:ascii="Times New Roman" w:eastAsia="Times New Roman" w:hAnsi="Times New Roman" w:cs="Times New Roman"/>
          <w:sz w:val="24"/>
          <w:szCs w:val="24"/>
        </w:rPr>
      </w:pPr>
      <w:r w:rsidRPr="00C60B18">
        <w:rPr>
          <w:rFonts w:ascii="Times New Roman" w:hAnsi="Times New Roman" w:cs="Times New Roman"/>
          <w:sz w:val="24"/>
          <w:szCs w:val="24"/>
        </w:rPr>
        <w:lastRenderedPageBreak/>
        <w:t>What are some reasons to teach reading comprehension strategies in content-area classes?</w:t>
      </w:r>
    </w:p>
    <w:p w:rsidR="008B2847" w:rsidRPr="00C60B18" w:rsidRDefault="00C36B33" w:rsidP="00C60B18">
      <w:pPr>
        <w:pStyle w:val="BodyA"/>
        <w:spacing w:line="480" w:lineRule="auto"/>
        <w:rPr>
          <w:rFonts w:ascii="Times New Roman" w:hAnsi="Times New Roman" w:cs="Times New Roman"/>
          <w:sz w:val="24"/>
          <w:szCs w:val="24"/>
        </w:rPr>
      </w:pPr>
      <w:r w:rsidRPr="00C60B18">
        <w:rPr>
          <w:rFonts w:ascii="Times New Roman" w:hAnsi="Times New Roman" w:cs="Times New Roman"/>
          <w:sz w:val="24"/>
          <w:szCs w:val="24"/>
        </w:rPr>
        <w:t>Answer:</w:t>
      </w:r>
    </w:p>
    <w:p w:rsidR="00C60B18" w:rsidRPr="00C60B18" w:rsidRDefault="004E5E63" w:rsidP="00C60B18">
      <w:pPr>
        <w:spacing w:line="480" w:lineRule="auto"/>
      </w:pPr>
      <w:r w:rsidRPr="00C60B18">
        <w:t>Teaching reading comprehension promotes ways of tackling discrete skills in content area such as identification of main ideas, vocabulary mastery, and creation of comparison between and within texts. More so, reading comprehension encourages literacy skills such as creating interest in topics, ability to make better judgments, enhance background knowledge</w:t>
      </w:r>
      <w:r w:rsidR="00380CB1" w:rsidRPr="00C60B18">
        <w:t xml:space="preserve"> on topic</w:t>
      </w:r>
      <w:r w:rsidRPr="00C60B18">
        <w:t>, and other skills that must be in harmony for suc</w:t>
      </w:r>
      <w:r w:rsidR="00380CB1" w:rsidRPr="00C60B18">
        <w:t>cessful content creation</w:t>
      </w:r>
      <w:r w:rsidRPr="00C60B18">
        <w:t>.</w:t>
      </w:r>
    </w:p>
    <w:p w:rsidR="00C60B18" w:rsidRPr="00C60B18" w:rsidRDefault="003147B6" w:rsidP="00F070D8">
      <w:pPr>
        <w:spacing w:line="480" w:lineRule="auto"/>
        <w:ind w:left="720" w:hanging="720"/>
      </w:pPr>
      <w:r w:rsidRPr="003147B6">
        <w:rPr>
          <w:rFonts w:eastAsia="Times New Roman"/>
          <w:bdr w:val="none" w:sz="0" w:space="0" w:color="auto"/>
        </w:rPr>
        <w:t xml:space="preserve">Ness, M. K. (2016). Reading comprehension strategies in secondary content area classrooms: Teacher use of and attitudes towards reading comprehension instruction. </w:t>
      </w:r>
      <w:r w:rsidRPr="003147B6">
        <w:rPr>
          <w:rFonts w:eastAsia="Times New Roman"/>
          <w:i/>
          <w:iCs/>
          <w:bdr w:val="none" w:sz="0" w:space="0" w:color="auto"/>
        </w:rPr>
        <w:t>Reading Horizons (Online)</w:t>
      </w:r>
      <w:r w:rsidRPr="003147B6">
        <w:rPr>
          <w:rFonts w:eastAsia="Times New Roman"/>
          <w:bdr w:val="none" w:sz="0" w:space="0" w:color="auto"/>
        </w:rPr>
        <w:t xml:space="preserve">, </w:t>
      </w:r>
      <w:r w:rsidRPr="003147B6">
        <w:rPr>
          <w:rFonts w:eastAsia="Times New Roman"/>
          <w:i/>
          <w:iCs/>
          <w:bdr w:val="none" w:sz="0" w:space="0" w:color="auto"/>
        </w:rPr>
        <w:t>55</w:t>
      </w:r>
      <w:r w:rsidRPr="003147B6">
        <w:rPr>
          <w:rFonts w:eastAsia="Times New Roman"/>
          <w:bdr w:val="none" w:sz="0" w:space="0" w:color="auto"/>
        </w:rPr>
        <w:t>(1), 58.</w:t>
      </w:r>
    </w:p>
    <w:p w:rsidR="008B2847" w:rsidRPr="00C60B18" w:rsidRDefault="00C36B33" w:rsidP="00C60B18">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eastAsia="Times New Roman"/>
          <w:bdr w:val="none" w:sz="0" w:space="0" w:color="auto"/>
        </w:rPr>
      </w:pPr>
      <w:r w:rsidRPr="00C60B18">
        <w:t>Describe some factors that influence a student’s comprehension of texts with examples. </w:t>
      </w:r>
    </w:p>
    <w:p w:rsidR="008B2847" w:rsidRPr="00C60B18" w:rsidRDefault="00C36B33" w:rsidP="00C60B18">
      <w:pPr>
        <w:pStyle w:val="BodyA"/>
        <w:spacing w:line="480" w:lineRule="auto"/>
        <w:rPr>
          <w:rFonts w:ascii="Times New Roman" w:eastAsia="Times New Roman" w:hAnsi="Times New Roman" w:cs="Times New Roman"/>
          <w:sz w:val="24"/>
          <w:szCs w:val="24"/>
        </w:rPr>
      </w:pPr>
      <w:r w:rsidRPr="00C60B18">
        <w:rPr>
          <w:rFonts w:ascii="Times New Roman" w:hAnsi="Times New Roman" w:cs="Times New Roman"/>
          <w:sz w:val="24"/>
          <w:szCs w:val="24"/>
        </w:rPr>
        <w:t>Answer:</w:t>
      </w:r>
    </w:p>
    <w:p w:rsidR="00A85926" w:rsidRPr="00C60B18" w:rsidRDefault="00A85926" w:rsidP="00C60B18">
      <w:pPr>
        <w:spacing w:line="480" w:lineRule="auto"/>
      </w:pPr>
      <w:r w:rsidRPr="00C60B18">
        <w:t xml:space="preserve">Factors that impact students reading comprehension include context in which reading takes place. For example, some students are successful readers in noisy places while other </w:t>
      </w:r>
      <w:r w:rsidR="00C60B18" w:rsidRPr="00C60B18">
        <w:t>is</w:t>
      </w:r>
      <w:r w:rsidRPr="00C60B18">
        <w:t xml:space="preserve"> not. </w:t>
      </w:r>
      <w:r w:rsidR="00C60B18" w:rsidRPr="00C60B18">
        <w:t>Another</w:t>
      </w:r>
      <w:r w:rsidRPr="00C60B18">
        <w:t xml:space="preserve"> factor that </w:t>
      </w:r>
      <w:r w:rsidR="00C60B18" w:rsidRPr="00C60B18">
        <w:t>influences</w:t>
      </w:r>
      <w:r w:rsidRPr="00C60B18">
        <w:t xml:space="preserve"> comprehension is a readers individual </w:t>
      </w:r>
      <w:r w:rsidR="00C60B18" w:rsidRPr="00C60B18">
        <w:t>characteristic</w:t>
      </w:r>
      <w:r w:rsidRPr="00C60B18">
        <w:t xml:space="preserve"> such as ability to concentrate, character traits such individual engagement and motivation. More so, text features influence reading comprehension. For example, some students relate well to </w:t>
      </w:r>
      <w:r w:rsidR="00C60B18" w:rsidRPr="00C60B18">
        <w:t>organize</w:t>
      </w:r>
      <w:r w:rsidRPr="00C60B18">
        <w:t xml:space="preserve"> while others do not. </w:t>
      </w:r>
    </w:p>
    <w:p w:rsidR="00C60B18" w:rsidRPr="00C60B18" w:rsidRDefault="00C60B18" w:rsidP="00F070D8">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hanging="720"/>
        <w:rPr>
          <w:rFonts w:eastAsia="Times New Roman"/>
          <w:bdr w:val="none" w:sz="0" w:space="0" w:color="auto"/>
        </w:rPr>
      </w:pPr>
      <w:r w:rsidRPr="00C60B18">
        <w:rPr>
          <w:rFonts w:eastAsia="Times New Roman"/>
          <w:bdr w:val="none" w:sz="0" w:space="0" w:color="auto"/>
        </w:rPr>
        <w:t xml:space="preserve">Ness, M. K. (2016). Reading comprehension strategies in secondary content area classrooms: Teacher use of and attitudes towards reading comprehension instruction. </w:t>
      </w:r>
      <w:r w:rsidRPr="00C60B18">
        <w:rPr>
          <w:rFonts w:eastAsia="Times New Roman"/>
          <w:i/>
          <w:iCs/>
          <w:bdr w:val="none" w:sz="0" w:space="0" w:color="auto"/>
        </w:rPr>
        <w:t>Reading Horizons (Online)</w:t>
      </w:r>
      <w:r w:rsidRPr="00C60B18">
        <w:rPr>
          <w:rFonts w:eastAsia="Times New Roman"/>
          <w:bdr w:val="none" w:sz="0" w:space="0" w:color="auto"/>
        </w:rPr>
        <w:t xml:space="preserve">, </w:t>
      </w:r>
      <w:r w:rsidRPr="00C60B18">
        <w:rPr>
          <w:rFonts w:eastAsia="Times New Roman"/>
          <w:i/>
          <w:iCs/>
          <w:bdr w:val="none" w:sz="0" w:space="0" w:color="auto"/>
        </w:rPr>
        <w:t>55</w:t>
      </w:r>
      <w:r w:rsidRPr="00C60B18">
        <w:rPr>
          <w:rFonts w:eastAsia="Times New Roman"/>
          <w:bdr w:val="none" w:sz="0" w:space="0" w:color="auto"/>
        </w:rPr>
        <w:t>(1), 58.</w:t>
      </w:r>
    </w:p>
    <w:p w:rsidR="008B2847" w:rsidRPr="00C60B18" w:rsidRDefault="00C36B33" w:rsidP="00C60B18">
      <w:pPr>
        <w:pStyle w:val="BodyA"/>
        <w:numPr>
          <w:ilvl w:val="0"/>
          <w:numId w:val="1"/>
        </w:numPr>
        <w:spacing w:line="480" w:lineRule="auto"/>
        <w:rPr>
          <w:rFonts w:ascii="Times New Roman" w:eastAsia="Times New Roman" w:hAnsi="Times New Roman" w:cs="Times New Roman"/>
          <w:sz w:val="24"/>
          <w:szCs w:val="24"/>
        </w:rPr>
      </w:pPr>
      <w:r w:rsidRPr="00C60B18">
        <w:rPr>
          <w:rFonts w:ascii="Times New Roman" w:hAnsi="Times New Roman" w:cs="Times New Roman"/>
          <w:sz w:val="24"/>
          <w:szCs w:val="24"/>
        </w:rPr>
        <w:lastRenderedPageBreak/>
        <w:t>How might you go about creating a literacy-rich environment in your classroom? Share specific examples of literature you would consider essential reading for students. Why these?</w:t>
      </w:r>
    </w:p>
    <w:p w:rsidR="008B2847" w:rsidRPr="00C60B18" w:rsidRDefault="00C36B33" w:rsidP="00C60B18">
      <w:pPr>
        <w:pStyle w:val="BodyA"/>
        <w:spacing w:line="480" w:lineRule="auto"/>
        <w:rPr>
          <w:rFonts w:ascii="Times New Roman" w:hAnsi="Times New Roman" w:cs="Times New Roman"/>
          <w:sz w:val="24"/>
          <w:szCs w:val="24"/>
        </w:rPr>
      </w:pPr>
      <w:r w:rsidRPr="00C60B18">
        <w:rPr>
          <w:rFonts w:ascii="Times New Roman" w:hAnsi="Times New Roman" w:cs="Times New Roman"/>
          <w:sz w:val="24"/>
          <w:szCs w:val="24"/>
        </w:rPr>
        <w:t>Answer:</w:t>
      </w:r>
    </w:p>
    <w:p w:rsidR="008B2847" w:rsidRPr="00C60B18" w:rsidRDefault="00342C8A" w:rsidP="00C60B18">
      <w:pPr>
        <w:spacing w:before="100" w:beforeAutospacing="1" w:after="100" w:afterAutospacing="1" w:line="480" w:lineRule="auto"/>
      </w:pPr>
      <w:r w:rsidRPr="00C60B18">
        <w:t xml:space="preserve">In order to create a literacy-rich environment I will add books on different topics on class shelves including the play room selves. I will create a meaningful language in context that gives students reason to read and write such as “read in order to find answers.” I will promote an exploration shelve based more on students interest including writing materials and books. More so, I will encourage </w:t>
      </w:r>
      <w:r w:rsidR="00C60B18" w:rsidRPr="00C60B18">
        <w:t>documentation;</w:t>
      </w:r>
      <w:r w:rsidRPr="00C60B18">
        <w:t xml:space="preserve"> promote use of books in art experiences, and keeping journals. All these will ensure that students are exposed to literacy experience in a positive way. </w:t>
      </w:r>
    </w:p>
    <w:p w:rsidR="00C60B18" w:rsidRPr="00C60B18" w:rsidRDefault="00C60B18" w:rsidP="00F070D8">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hanging="720"/>
        <w:rPr>
          <w:rFonts w:eastAsia="Times New Roman"/>
          <w:bdr w:val="none" w:sz="0" w:space="0" w:color="auto"/>
        </w:rPr>
      </w:pPr>
      <w:r w:rsidRPr="00C60B18">
        <w:rPr>
          <w:rFonts w:eastAsia="Times New Roman"/>
          <w:bdr w:val="none" w:sz="0" w:space="0" w:color="auto"/>
        </w:rPr>
        <w:t xml:space="preserve">Axelrod, Y., Hall, A. H., &amp; McNair, J. C. (2015). A Is Burrito and B Is Sloppy Joe: Creating Print-Rich Environments for Children in K-3 Classrooms. </w:t>
      </w:r>
      <w:r w:rsidRPr="00C60B18">
        <w:rPr>
          <w:rFonts w:eastAsia="Times New Roman"/>
          <w:i/>
          <w:iCs/>
          <w:bdr w:val="none" w:sz="0" w:space="0" w:color="auto"/>
        </w:rPr>
        <w:t>YC Young Children</w:t>
      </w:r>
      <w:r w:rsidRPr="00C60B18">
        <w:rPr>
          <w:rFonts w:eastAsia="Times New Roman"/>
          <w:bdr w:val="none" w:sz="0" w:space="0" w:color="auto"/>
        </w:rPr>
        <w:t xml:space="preserve">, </w:t>
      </w:r>
      <w:r w:rsidRPr="00C60B18">
        <w:rPr>
          <w:rFonts w:eastAsia="Times New Roman"/>
          <w:i/>
          <w:iCs/>
          <w:bdr w:val="none" w:sz="0" w:space="0" w:color="auto"/>
        </w:rPr>
        <w:t>70</w:t>
      </w:r>
      <w:r w:rsidRPr="00C60B18">
        <w:rPr>
          <w:rFonts w:eastAsia="Times New Roman"/>
          <w:bdr w:val="none" w:sz="0" w:space="0" w:color="auto"/>
        </w:rPr>
        <w:t>(4), 16.</w:t>
      </w:r>
    </w:p>
    <w:p w:rsidR="008B2847" w:rsidRPr="00C60B18" w:rsidRDefault="00C36B33" w:rsidP="00C60B18">
      <w:pPr>
        <w:pStyle w:val="BodyA"/>
        <w:numPr>
          <w:ilvl w:val="0"/>
          <w:numId w:val="1"/>
        </w:numPr>
        <w:spacing w:line="480" w:lineRule="auto"/>
        <w:rPr>
          <w:rFonts w:ascii="Times New Roman" w:eastAsia="Times New Roman" w:hAnsi="Times New Roman" w:cs="Times New Roman"/>
          <w:sz w:val="24"/>
          <w:szCs w:val="24"/>
        </w:rPr>
      </w:pPr>
      <w:r w:rsidRPr="00C60B18">
        <w:rPr>
          <w:rFonts w:ascii="Times New Roman" w:hAnsi="Times New Roman" w:cs="Times New Roman"/>
          <w:sz w:val="24"/>
          <w:szCs w:val="24"/>
        </w:rPr>
        <w:t>What are some techniques to encourage the acquisition of high-frequency words in the classroom?</w:t>
      </w:r>
    </w:p>
    <w:p w:rsidR="00F070D8" w:rsidRDefault="00C36B33" w:rsidP="00F070D8">
      <w:pPr>
        <w:pStyle w:val="BodyA"/>
        <w:spacing w:line="480" w:lineRule="auto"/>
        <w:rPr>
          <w:rFonts w:ascii="Times New Roman" w:hAnsi="Times New Roman" w:cs="Times New Roman"/>
          <w:sz w:val="24"/>
          <w:szCs w:val="24"/>
        </w:rPr>
      </w:pPr>
      <w:r w:rsidRPr="00C60B18">
        <w:rPr>
          <w:rFonts w:ascii="Times New Roman" w:hAnsi="Times New Roman" w:cs="Times New Roman"/>
          <w:sz w:val="24"/>
          <w:szCs w:val="24"/>
        </w:rPr>
        <w:t>Answer:</w:t>
      </w:r>
    </w:p>
    <w:p w:rsidR="00D8162E" w:rsidRPr="00C60B18" w:rsidRDefault="00D8162E" w:rsidP="00F070D8">
      <w:pPr>
        <w:pStyle w:val="BodyA"/>
        <w:spacing w:line="480" w:lineRule="auto"/>
        <w:rPr>
          <w:rStyle w:val="Strong"/>
          <w:rFonts w:ascii="Times New Roman" w:eastAsiaTheme="majorEastAsia" w:hAnsi="Times New Roman" w:cs="Times New Roman"/>
          <w:b w:val="0"/>
          <w:bCs w:val="0"/>
          <w:sz w:val="24"/>
          <w:szCs w:val="24"/>
        </w:rPr>
      </w:pPr>
      <w:r w:rsidRPr="00C60B18">
        <w:rPr>
          <w:rStyle w:val="Strong"/>
          <w:rFonts w:ascii="Times New Roman" w:hAnsi="Times New Roman" w:cs="Times New Roman"/>
          <w:b w:val="0"/>
          <w:bCs w:val="0"/>
          <w:sz w:val="24"/>
          <w:szCs w:val="24"/>
        </w:rPr>
        <w:t xml:space="preserve">Some of the ways to  encourage high frequency words in the classroom include teaching high frequency words through  music, word walls, reading, writing, games,  and </w:t>
      </w:r>
      <w:r w:rsidR="00C60B18" w:rsidRPr="00C60B18">
        <w:rPr>
          <w:rStyle w:val="Strong"/>
          <w:rFonts w:ascii="Times New Roman" w:eastAsiaTheme="majorEastAsia" w:hAnsi="Times New Roman" w:cs="Times New Roman"/>
          <w:b w:val="0"/>
          <w:bCs w:val="0"/>
          <w:sz w:val="24"/>
          <w:szCs w:val="24"/>
        </w:rPr>
        <w:t>manipulative</w:t>
      </w:r>
      <w:r w:rsidRPr="00C60B18">
        <w:rPr>
          <w:rStyle w:val="Strong"/>
          <w:rFonts w:ascii="Times New Roman" w:hAnsi="Times New Roman" w:cs="Times New Roman"/>
          <w:b w:val="0"/>
          <w:bCs w:val="0"/>
          <w:sz w:val="24"/>
          <w:szCs w:val="24"/>
        </w:rPr>
        <w:t>. Through music for instance catchy tunes help students remember how to spell and use learnt wordings appropriately. Word walls allows student to interact and learn how to locate them</w:t>
      </w:r>
      <w:r w:rsidR="00C60B18" w:rsidRPr="00C60B18">
        <w:rPr>
          <w:rStyle w:val="Strong"/>
          <w:rFonts w:ascii="Times New Roman" w:eastAsiaTheme="majorEastAsia" w:hAnsi="Times New Roman" w:cs="Times New Roman"/>
          <w:b w:val="0"/>
          <w:bCs w:val="0"/>
          <w:sz w:val="24"/>
          <w:szCs w:val="24"/>
        </w:rPr>
        <w:t>.</w:t>
      </w:r>
    </w:p>
    <w:p w:rsidR="00C60B18" w:rsidRPr="00C60B18" w:rsidRDefault="00C60B18" w:rsidP="00F070D8">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hanging="720"/>
        <w:rPr>
          <w:rFonts w:eastAsia="Times New Roman"/>
          <w:bdr w:val="none" w:sz="0" w:space="0" w:color="auto"/>
        </w:rPr>
      </w:pPr>
      <w:r w:rsidRPr="00C60B18">
        <w:rPr>
          <w:rFonts w:eastAsia="Times New Roman"/>
          <w:bdr w:val="none" w:sz="0" w:space="0" w:color="auto"/>
        </w:rPr>
        <w:t xml:space="preserve">Schmitt, N., &amp; Schmitt, D. (2014). A reassessment of frequency and vocabulary size in L2 vocabulary teaching1. </w:t>
      </w:r>
      <w:r w:rsidRPr="00C60B18">
        <w:rPr>
          <w:rFonts w:eastAsia="Times New Roman"/>
          <w:i/>
          <w:iCs/>
          <w:bdr w:val="none" w:sz="0" w:space="0" w:color="auto"/>
        </w:rPr>
        <w:t>Language Teaching</w:t>
      </w:r>
      <w:r w:rsidRPr="00C60B18">
        <w:rPr>
          <w:rFonts w:eastAsia="Times New Roman"/>
          <w:bdr w:val="none" w:sz="0" w:space="0" w:color="auto"/>
        </w:rPr>
        <w:t xml:space="preserve">, </w:t>
      </w:r>
      <w:r w:rsidRPr="00C60B18">
        <w:rPr>
          <w:rFonts w:eastAsia="Times New Roman"/>
          <w:i/>
          <w:iCs/>
          <w:bdr w:val="none" w:sz="0" w:space="0" w:color="auto"/>
        </w:rPr>
        <w:t>47</w:t>
      </w:r>
      <w:r w:rsidRPr="00C60B18">
        <w:rPr>
          <w:rFonts w:eastAsia="Times New Roman"/>
          <w:bdr w:val="none" w:sz="0" w:space="0" w:color="auto"/>
        </w:rPr>
        <w:t>(4), 484-503.</w:t>
      </w:r>
    </w:p>
    <w:p w:rsidR="008B2847" w:rsidRPr="00C60B18" w:rsidRDefault="00C36B33" w:rsidP="00C60B18">
      <w:pPr>
        <w:pStyle w:val="BodyA"/>
        <w:numPr>
          <w:ilvl w:val="0"/>
          <w:numId w:val="1"/>
        </w:numPr>
        <w:spacing w:line="480" w:lineRule="auto"/>
        <w:rPr>
          <w:rFonts w:ascii="Times New Roman" w:eastAsia="Times New Roman" w:hAnsi="Times New Roman" w:cs="Times New Roman"/>
          <w:sz w:val="24"/>
          <w:szCs w:val="24"/>
        </w:rPr>
      </w:pPr>
      <w:r w:rsidRPr="00C60B18">
        <w:rPr>
          <w:rFonts w:ascii="Times New Roman" w:hAnsi="Times New Roman" w:cs="Times New Roman"/>
          <w:sz w:val="24"/>
          <w:szCs w:val="24"/>
        </w:rPr>
        <w:lastRenderedPageBreak/>
        <w:t>Reflect on the connection between reading and writing. What are some potential barriers to facilitating extended discussions of text meaning and interpretation?  How will you overcome them?</w:t>
      </w:r>
    </w:p>
    <w:p w:rsidR="008B2847" w:rsidRPr="00C60B18" w:rsidRDefault="00C36B33" w:rsidP="00C60B18">
      <w:pPr>
        <w:pStyle w:val="BodyA"/>
        <w:spacing w:line="480" w:lineRule="auto"/>
        <w:rPr>
          <w:rFonts w:ascii="Times New Roman" w:hAnsi="Times New Roman" w:cs="Times New Roman"/>
          <w:sz w:val="24"/>
          <w:szCs w:val="24"/>
        </w:rPr>
      </w:pPr>
      <w:r w:rsidRPr="00C60B18">
        <w:rPr>
          <w:rFonts w:ascii="Times New Roman" w:hAnsi="Times New Roman" w:cs="Times New Roman"/>
          <w:sz w:val="24"/>
          <w:szCs w:val="24"/>
        </w:rPr>
        <w:t>Answer:</w:t>
      </w:r>
    </w:p>
    <w:p w:rsidR="000B1103" w:rsidRPr="00C60B18" w:rsidRDefault="000B1103" w:rsidP="00C60B18">
      <w:pPr>
        <w:spacing w:line="480" w:lineRule="auto"/>
      </w:pPr>
      <w:r w:rsidRPr="00C60B18">
        <w:t xml:space="preserve">Reading and writing are intertwined with each affecting the </w:t>
      </w:r>
      <w:r w:rsidR="00C60B18" w:rsidRPr="00C60B18">
        <w:t>other in</w:t>
      </w:r>
      <w:r w:rsidRPr="00C60B18">
        <w:t xml:space="preserve"> a way. Writing </w:t>
      </w:r>
      <w:r w:rsidR="00C60B18" w:rsidRPr="00C60B18">
        <w:t>is</w:t>
      </w:r>
      <w:r w:rsidRPr="00C60B18">
        <w:t xml:space="preserve"> </w:t>
      </w:r>
      <w:r w:rsidR="00C60B18" w:rsidRPr="00C60B18">
        <w:t>an</w:t>
      </w:r>
      <w:r w:rsidRPr="00C60B18">
        <w:t xml:space="preserve"> act of putting knowledge in print and to do so there must exist information in our brains amassed through reading. Therefore, good readers are better writers. Students who read extensively become better writers. Ideally barriers that undermine further text interpretation include concentration, text complexity, and even language. To </w:t>
      </w:r>
      <w:r w:rsidR="00C60B18" w:rsidRPr="00C60B18">
        <w:t>minimize</w:t>
      </w:r>
      <w:r w:rsidRPr="00C60B18">
        <w:t xml:space="preserve"> these students ought to be exposed to texts based on level as well as language they </w:t>
      </w:r>
      <w:r w:rsidR="00C60B18" w:rsidRPr="00C60B18">
        <w:t>are well</w:t>
      </w:r>
      <w:r w:rsidRPr="00C60B18">
        <w:t xml:space="preserve"> conversant with.</w:t>
      </w:r>
    </w:p>
    <w:p w:rsidR="00C60B18" w:rsidRPr="00C60B18" w:rsidRDefault="00C60B18" w:rsidP="00C60B18">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eastAsia="Times New Roman"/>
          <w:bdr w:val="none" w:sz="0" w:space="0" w:color="auto"/>
        </w:rPr>
      </w:pPr>
      <w:r w:rsidRPr="00C60B18">
        <w:rPr>
          <w:rFonts w:eastAsia="Times New Roman"/>
          <w:bdr w:val="none" w:sz="0" w:space="0" w:color="auto"/>
        </w:rPr>
        <w:t xml:space="preserve">Willinsky, J. (2017). </w:t>
      </w:r>
      <w:r w:rsidRPr="00C60B18">
        <w:rPr>
          <w:rFonts w:eastAsia="Times New Roman"/>
          <w:i/>
          <w:iCs/>
          <w:bdr w:val="none" w:sz="0" w:space="0" w:color="auto"/>
        </w:rPr>
        <w:t>The new literacy: Redefining reading and writing in the schools</w:t>
      </w:r>
      <w:r w:rsidRPr="00C60B18">
        <w:rPr>
          <w:rFonts w:eastAsia="Times New Roman"/>
          <w:bdr w:val="none" w:sz="0" w:space="0" w:color="auto"/>
        </w:rPr>
        <w:t>. Routledge.</w:t>
      </w:r>
    </w:p>
    <w:p w:rsidR="008B2847" w:rsidRPr="00C60B18" w:rsidRDefault="00C36B33" w:rsidP="00C60B18">
      <w:pPr>
        <w:pStyle w:val="BodyA"/>
        <w:numPr>
          <w:ilvl w:val="0"/>
          <w:numId w:val="1"/>
        </w:numPr>
        <w:spacing w:line="480" w:lineRule="auto"/>
        <w:rPr>
          <w:rFonts w:ascii="Times New Roman" w:eastAsia="Times New Roman" w:hAnsi="Times New Roman" w:cs="Times New Roman"/>
          <w:sz w:val="24"/>
          <w:szCs w:val="24"/>
        </w:rPr>
      </w:pPr>
      <w:r w:rsidRPr="00C60B18">
        <w:rPr>
          <w:rFonts w:ascii="Times New Roman" w:hAnsi="Times New Roman" w:cs="Times New Roman"/>
          <w:sz w:val="24"/>
          <w:szCs w:val="24"/>
        </w:rPr>
        <w:t>What is critical literacy? How is it important outside of the classroom?</w:t>
      </w:r>
    </w:p>
    <w:p w:rsidR="00E62BCA" w:rsidRPr="00C60B18" w:rsidRDefault="00C36B33" w:rsidP="00C60B18">
      <w:pPr>
        <w:pStyle w:val="BodyA"/>
        <w:spacing w:line="480" w:lineRule="auto"/>
        <w:rPr>
          <w:rFonts w:ascii="Times New Roman" w:hAnsi="Times New Roman" w:cs="Times New Roman"/>
          <w:sz w:val="24"/>
          <w:szCs w:val="24"/>
        </w:rPr>
      </w:pPr>
      <w:r w:rsidRPr="00C60B18">
        <w:rPr>
          <w:rFonts w:ascii="Times New Roman" w:hAnsi="Times New Roman" w:cs="Times New Roman"/>
          <w:sz w:val="24"/>
          <w:szCs w:val="24"/>
        </w:rPr>
        <w:t>Answer:</w:t>
      </w:r>
    </w:p>
    <w:p w:rsidR="00B102EB" w:rsidRPr="00C60B18" w:rsidRDefault="00C60B18" w:rsidP="00C60B18">
      <w:pPr>
        <w:pStyle w:val="BodyA"/>
        <w:spacing w:line="480" w:lineRule="auto"/>
        <w:rPr>
          <w:rFonts w:ascii="Times New Roman" w:hAnsi="Times New Roman" w:cs="Times New Roman"/>
          <w:sz w:val="24"/>
          <w:szCs w:val="24"/>
        </w:rPr>
      </w:pPr>
      <w:r w:rsidRPr="00C60B18">
        <w:rPr>
          <w:rFonts w:ascii="Times New Roman" w:hAnsi="Times New Roman" w:cs="Times New Roman"/>
          <w:sz w:val="24"/>
          <w:szCs w:val="24"/>
        </w:rPr>
        <w:t>Critical</w:t>
      </w:r>
      <w:r w:rsidR="00B102EB" w:rsidRPr="00C60B18">
        <w:rPr>
          <w:rFonts w:ascii="Times New Roman" w:hAnsi="Times New Roman" w:cs="Times New Roman"/>
          <w:sz w:val="24"/>
          <w:szCs w:val="24"/>
        </w:rPr>
        <w:t xml:space="preserve"> </w:t>
      </w:r>
      <w:r w:rsidRPr="00C60B18">
        <w:rPr>
          <w:rFonts w:ascii="Times New Roman" w:hAnsi="Times New Roman" w:cs="Times New Roman"/>
          <w:sz w:val="24"/>
          <w:szCs w:val="24"/>
        </w:rPr>
        <w:t>literacy</w:t>
      </w:r>
      <w:r w:rsidR="00B102EB" w:rsidRPr="00C60B18">
        <w:rPr>
          <w:rFonts w:ascii="Times New Roman" w:hAnsi="Times New Roman" w:cs="Times New Roman"/>
          <w:sz w:val="24"/>
          <w:szCs w:val="24"/>
        </w:rPr>
        <w:t xml:space="preserve"> entails dissecting or looking deeper into a text in order </w:t>
      </w:r>
      <w:r w:rsidR="00E62BCA" w:rsidRPr="00C60B18">
        <w:rPr>
          <w:rFonts w:ascii="Times New Roman" w:hAnsi="Times New Roman" w:cs="Times New Roman"/>
          <w:sz w:val="24"/>
          <w:szCs w:val="24"/>
        </w:rPr>
        <w:t xml:space="preserve">to find out intended message or answer </w:t>
      </w:r>
      <w:r w:rsidR="00B102EB" w:rsidRPr="00C60B18">
        <w:rPr>
          <w:rFonts w:ascii="Times New Roman" w:hAnsi="Times New Roman" w:cs="Times New Roman"/>
          <w:sz w:val="24"/>
          <w:szCs w:val="24"/>
        </w:rPr>
        <w:t xml:space="preserve">posed questions and problems. </w:t>
      </w:r>
      <w:r w:rsidRPr="00C60B18">
        <w:rPr>
          <w:rFonts w:ascii="Times New Roman" w:hAnsi="Times New Roman" w:cs="Times New Roman"/>
          <w:sz w:val="24"/>
          <w:szCs w:val="24"/>
        </w:rPr>
        <w:t>Students</w:t>
      </w:r>
      <w:r w:rsidR="00B102EB" w:rsidRPr="00C60B18">
        <w:rPr>
          <w:rFonts w:ascii="Times New Roman" w:hAnsi="Times New Roman" w:cs="Times New Roman"/>
          <w:sz w:val="24"/>
          <w:szCs w:val="24"/>
        </w:rPr>
        <w:t xml:space="preserve"> who </w:t>
      </w:r>
      <w:r w:rsidR="00E62BCA" w:rsidRPr="00C60B18">
        <w:rPr>
          <w:rFonts w:ascii="Times New Roman" w:hAnsi="Times New Roman" w:cs="Times New Roman"/>
          <w:sz w:val="24"/>
          <w:szCs w:val="24"/>
        </w:rPr>
        <w:t>achieve</w:t>
      </w:r>
      <w:r w:rsidR="00B102EB" w:rsidRPr="00C60B18">
        <w:rPr>
          <w:rFonts w:ascii="Times New Roman" w:hAnsi="Times New Roman" w:cs="Times New Roman"/>
          <w:sz w:val="24"/>
          <w:szCs w:val="24"/>
        </w:rPr>
        <w:t xml:space="preserve"> necessary critical literacy can do more than text interpretation</w:t>
      </w:r>
      <w:r w:rsidR="00E62BCA" w:rsidRPr="00C60B18">
        <w:rPr>
          <w:rFonts w:ascii="Times New Roman" w:hAnsi="Times New Roman" w:cs="Times New Roman"/>
          <w:sz w:val="24"/>
          <w:szCs w:val="24"/>
        </w:rPr>
        <w:t xml:space="preserve"> outside school</w:t>
      </w:r>
      <w:r w:rsidR="00B102EB" w:rsidRPr="00C60B18">
        <w:rPr>
          <w:rFonts w:ascii="Times New Roman" w:hAnsi="Times New Roman" w:cs="Times New Roman"/>
          <w:sz w:val="24"/>
          <w:szCs w:val="24"/>
        </w:rPr>
        <w:t>. They get to discover about social issues such as inequality and articulate critism of any unfair social issues as they initiate better ways towards change.</w:t>
      </w:r>
    </w:p>
    <w:p w:rsidR="003147B6" w:rsidRPr="003147B6" w:rsidRDefault="003147B6" w:rsidP="00C60B18">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eastAsia="Times New Roman"/>
          <w:bdr w:val="none" w:sz="0" w:space="0" w:color="auto"/>
        </w:rPr>
      </w:pPr>
      <w:r w:rsidRPr="003147B6">
        <w:rPr>
          <w:rFonts w:eastAsia="Times New Roman"/>
          <w:bdr w:val="none" w:sz="0" w:space="0" w:color="auto"/>
        </w:rPr>
        <w:t xml:space="preserve">Luke, A. (2012). Critical literacy: Foundational notes. </w:t>
      </w:r>
      <w:r w:rsidRPr="003147B6">
        <w:rPr>
          <w:rFonts w:eastAsia="Times New Roman"/>
          <w:i/>
          <w:iCs/>
          <w:bdr w:val="none" w:sz="0" w:space="0" w:color="auto"/>
        </w:rPr>
        <w:t>Theory into practice</w:t>
      </w:r>
      <w:r w:rsidRPr="003147B6">
        <w:rPr>
          <w:rFonts w:eastAsia="Times New Roman"/>
          <w:bdr w:val="none" w:sz="0" w:space="0" w:color="auto"/>
        </w:rPr>
        <w:t xml:space="preserve">, </w:t>
      </w:r>
      <w:r w:rsidRPr="003147B6">
        <w:rPr>
          <w:rFonts w:eastAsia="Times New Roman"/>
          <w:i/>
          <w:iCs/>
          <w:bdr w:val="none" w:sz="0" w:space="0" w:color="auto"/>
        </w:rPr>
        <w:t>51</w:t>
      </w:r>
      <w:r w:rsidRPr="003147B6">
        <w:rPr>
          <w:rFonts w:eastAsia="Times New Roman"/>
          <w:bdr w:val="none" w:sz="0" w:space="0" w:color="auto"/>
        </w:rPr>
        <w:t>(1), 4-11.</w:t>
      </w:r>
    </w:p>
    <w:p w:rsidR="008B2847" w:rsidRPr="00C60B18" w:rsidRDefault="00C36B33" w:rsidP="00C60B18">
      <w:pPr>
        <w:pStyle w:val="BodyA"/>
        <w:numPr>
          <w:ilvl w:val="0"/>
          <w:numId w:val="1"/>
        </w:numPr>
        <w:spacing w:line="480" w:lineRule="auto"/>
        <w:rPr>
          <w:rFonts w:ascii="Times New Roman" w:eastAsia="Times New Roman" w:hAnsi="Times New Roman" w:cs="Times New Roman"/>
          <w:sz w:val="24"/>
          <w:szCs w:val="24"/>
        </w:rPr>
      </w:pPr>
      <w:r w:rsidRPr="00C60B18">
        <w:rPr>
          <w:rFonts w:ascii="Times New Roman" w:hAnsi="Times New Roman" w:cs="Times New Roman"/>
          <w:sz w:val="24"/>
          <w:szCs w:val="24"/>
        </w:rPr>
        <w:t>What are some potential barriers motivating and engaging students in reading?  How will you overcome them?</w:t>
      </w:r>
    </w:p>
    <w:p w:rsidR="008B2847" w:rsidRPr="00C60B18" w:rsidRDefault="00C36B33" w:rsidP="00C60B18">
      <w:pPr>
        <w:pStyle w:val="BodyA"/>
        <w:spacing w:line="480" w:lineRule="auto"/>
        <w:rPr>
          <w:rFonts w:ascii="Times New Roman" w:eastAsia="Times New Roman" w:hAnsi="Times New Roman" w:cs="Times New Roman"/>
          <w:sz w:val="24"/>
          <w:szCs w:val="24"/>
        </w:rPr>
      </w:pPr>
      <w:r w:rsidRPr="00C60B18">
        <w:rPr>
          <w:rFonts w:ascii="Times New Roman" w:hAnsi="Times New Roman" w:cs="Times New Roman"/>
          <w:sz w:val="24"/>
          <w:szCs w:val="24"/>
        </w:rPr>
        <w:t>Answer:</w:t>
      </w:r>
    </w:p>
    <w:p w:rsidR="00A12392" w:rsidRPr="00C60B18" w:rsidRDefault="00A12392" w:rsidP="00C60B18">
      <w:pPr>
        <w:spacing w:line="480" w:lineRule="auto"/>
      </w:pPr>
      <w:r w:rsidRPr="00C60B18">
        <w:lastRenderedPageBreak/>
        <w:t xml:space="preserve">Classroom barriers that prevent students from gaining the desire and motivation to read include policies and procedure set by teacher, internal barriers, interpersonal, and instructional barriers. Policies and rules that make students marginalized kills motivation. </w:t>
      </w:r>
      <w:r w:rsidR="00C60B18" w:rsidRPr="00C60B18">
        <w:t>Internal</w:t>
      </w:r>
      <w:r w:rsidRPr="00C60B18">
        <w:t xml:space="preserve"> barriers include experience, personalities, and ways of learning. This means that students must be valued for them to feel gain desired motivation to learn. Instructions must be </w:t>
      </w:r>
      <w:r w:rsidR="00C60B18" w:rsidRPr="00C60B18">
        <w:t>designed</w:t>
      </w:r>
      <w:r w:rsidRPr="00C60B18">
        <w:t xml:space="preserve"> also in </w:t>
      </w:r>
      <w:r w:rsidR="00C60B18" w:rsidRPr="00C60B18">
        <w:t>ways that encourage</w:t>
      </w:r>
      <w:r w:rsidRPr="00C60B18">
        <w:t xml:space="preserve"> active participation. </w:t>
      </w:r>
    </w:p>
    <w:p w:rsidR="0016497D" w:rsidRPr="0016497D" w:rsidRDefault="0016497D" w:rsidP="00C60B18">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eastAsia="Times New Roman"/>
          <w:bdr w:val="none" w:sz="0" w:space="0" w:color="auto"/>
        </w:rPr>
      </w:pPr>
      <w:r w:rsidRPr="0016497D">
        <w:rPr>
          <w:rFonts w:eastAsia="Times New Roman"/>
          <w:bdr w:val="none" w:sz="0" w:space="0" w:color="auto"/>
        </w:rPr>
        <w:t xml:space="preserve">Sanden, S. (2014). Out of the shadow of SSR: Real teachers' classroom independent reading practices. </w:t>
      </w:r>
      <w:r w:rsidRPr="0016497D">
        <w:rPr>
          <w:rFonts w:eastAsia="Times New Roman"/>
          <w:i/>
          <w:iCs/>
          <w:bdr w:val="none" w:sz="0" w:space="0" w:color="auto"/>
        </w:rPr>
        <w:t>Language Arts</w:t>
      </w:r>
      <w:r w:rsidRPr="0016497D">
        <w:rPr>
          <w:rFonts w:eastAsia="Times New Roman"/>
          <w:bdr w:val="none" w:sz="0" w:space="0" w:color="auto"/>
        </w:rPr>
        <w:t xml:space="preserve">, </w:t>
      </w:r>
      <w:r w:rsidRPr="0016497D">
        <w:rPr>
          <w:rFonts w:eastAsia="Times New Roman"/>
          <w:i/>
          <w:iCs/>
          <w:bdr w:val="none" w:sz="0" w:space="0" w:color="auto"/>
        </w:rPr>
        <w:t>91</w:t>
      </w:r>
      <w:r w:rsidRPr="0016497D">
        <w:rPr>
          <w:rFonts w:eastAsia="Times New Roman"/>
          <w:bdr w:val="none" w:sz="0" w:space="0" w:color="auto"/>
        </w:rPr>
        <w:t>(3), 161.</w:t>
      </w:r>
    </w:p>
    <w:p w:rsidR="008B2847" w:rsidRPr="00C60B18" w:rsidRDefault="00C36B33" w:rsidP="00C60B18">
      <w:pPr>
        <w:pStyle w:val="BodyA"/>
        <w:numPr>
          <w:ilvl w:val="0"/>
          <w:numId w:val="1"/>
        </w:numPr>
        <w:spacing w:line="480" w:lineRule="auto"/>
        <w:rPr>
          <w:rFonts w:ascii="Times New Roman" w:eastAsia="Times New Roman" w:hAnsi="Times New Roman" w:cs="Times New Roman"/>
          <w:sz w:val="24"/>
          <w:szCs w:val="24"/>
        </w:rPr>
      </w:pPr>
      <w:r w:rsidRPr="00C60B18">
        <w:rPr>
          <w:rFonts w:ascii="Times New Roman" w:hAnsi="Times New Roman" w:cs="Times New Roman"/>
          <w:sz w:val="24"/>
          <w:szCs w:val="24"/>
        </w:rPr>
        <w:t>What are new insights you have gleaned regarding motivating readers?</w:t>
      </w:r>
    </w:p>
    <w:p w:rsidR="00C60B18" w:rsidRDefault="00C36B33" w:rsidP="00C60B18">
      <w:pPr>
        <w:pStyle w:val="BodyA"/>
        <w:spacing w:line="480" w:lineRule="auto"/>
        <w:rPr>
          <w:rFonts w:ascii="Times New Roman" w:hAnsi="Times New Roman" w:cs="Times New Roman"/>
          <w:sz w:val="24"/>
          <w:szCs w:val="24"/>
        </w:rPr>
      </w:pPr>
      <w:r w:rsidRPr="00C60B18">
        <w:rPr>
          <w:rFonts w:ascii="Times New Roman" w:hAnsi="Times New Roman" w:cs="Times New Roman"/>
          <w:sz w:val="24"/>
          <w:szCs w:val="24"/>
        </w:rPr>
        <w:t>Answer:</w:t>
      </w:r>
    </w:p>
    <w:p w:rsidR="00C60B18" w:rsidRPr="00C60B18" w:rsidRDefault="00DF095B" w:rsidP="00C60B18">
      <w:pPr>
        <w:pStyle w:val="BodyA"/>
        <w:spacing w:line="480" w:lineRule="auto"/>
        <w:rPr>
          <w:rFonts w:ascii="Times New Roman" w:eastAsia="Times New Roman" w:hAnsi="Times New Roman" w:cs="Times New Roman"/>
          <w:bCs/>
          <w:sz w:val="24"/>
          <w:szCs w:val="24"/>
        </w:rPr>
      </w:pPr>
      <w:r w:rsidRPr="00C60B18">
        <w:rPr>
          <w:rFonts w:ascii="Times New Roman" w:eastAsia="Times New Roman" w:hAnsi="Times New Roman" w:cs="Times New Roman"/>
          <w:bCs/>
          <w:sz w:val="24"/>
          <w:szCs w:val="24"/>
        </w:rPr>
        <w:t xml:space="preserve">To motivate readers it is necessary first lead by example. Read </w:t>
      </w:r>
      <w:r w:rsidR="00C60B18" w:rsidRPr="00C60B18">
        <w:rPr>
          <w:rFonts w:ascii="Times New Roman" w:eastAsia="Times New Roman" w:hAnsi="Times New Roman" w:cs="Times New Roman"/>
          <w:bCs/>
          <w:sz w:val="24"/>
          <w:szCs w:val="24"/>
        </w:rPr>
        <w:t>and</w:t>
      </w:r>
      <w:r w:rsidRPr="00C60B18">
        <w:rPr>
          <w:rFonts w:ascii="Times New Roman" w:eastAsia="Times New Roman" w:hAnsi="Times New Roman" w:cs="Times New Roman"/>
          <w:bCs/>
          <w:sz w:val="24"/>
          <w:szCs w:val="24"/>
        </w:rPr>
        <w:t xml:space="preserve"> give them an opportunity to read before discussing about literacy work. Additionally, set up book club that allows students read as groups and share thoughts collectively. More so, adopt technology such as e-book that will allow students find books and read what interests them. After reading allow them to dislike and like books based on individual experience. While doing all these help </w:t>
      </w:r>
      <w:r w:rsidR="00C60B18" w:rsidRPr="00C60B18">
        <w:rPr>
          <w:rFonts w:ascii="Times New Roman" w:eastAsia="Times New Roman" w:hAnsi="Times New Roman" w:cs="Times New Roman"/>
          <w:bCs/>
          <w:sz w:val="24"/>
          <w:szCs w:val="24"/>
        </w:rPr>
        <w:t>they</w:t>
      </w:r>
      <w:r w:rsidRPr="00C60B18">
        <w:rPr>
          <w:rFonts w:ascii="Times New Roman" w:eastAsia="Times New Roman" w:hAnsi="Times New Roman" w:cs="Times New Roman"/>
          <w:bCs/>
          <w:sz w:val="24"/>
          <w:szCs w:val="24"/>
        </w:rPr>
        <w:t xml:space="preserve"> understand the importance of extensive </w:t>
      </w:r>
      <w:r w:rsidR="00C60B18" w:rsidRPr="00C60B18">
        <w:rPr>
          <w:rFonts w:ascii="Times New Roman" w:eastAsia="Times New Roman" w:hAnsi="Times New Roman" w:cs="Times New Roman"/>
          <w:bCs/>
          <w:sz w:val="24"/>
          <w:szCs w:val="24"/>
        </w:rPr>
        <w:t>reading through</w:t>
      </w:r>
      <w:r w:rsidRPr="00C60B18">
        <w:rPr>
          <w:rFonts w:ascii="Times New Roman" w:eastAsia="Times New Roman" w:hAnsi="Times New Roman" w:cs="Times New Roman"/>
          <w:bCs/>
          <w:sz w:val="24"/>
          <w:szCs w:val="24"/>
        </w:rPr>
        <w:t xml:space="preserve"> self encouragement and motivation.</w:t>
      </w:r>
    </w:p>
    <w:p w:rsidR="008B2847" w:rsidRPr="00C60B18" w:rsidRDefault="00C36B33" w:rsidP="00C60B18">
      <w:pPr>
        <w:pStyle w:val="ListParagraph"/>
        <w:numPr>
          <w:ilvl w:val="0"/>
          <w:numId w:val="1"/>
        </w:numPr>
        <w:spacing w:before="100" w:beforeAutospacing="1" w:after="100" w:afterAutospacing="1" w:line="480" w:lineRule="auto"/>
        <w:rPr>
          <w:rFonts w:eastAsia="Times New Roman"/>
        </w:rPr>
      </w:pPr>
      <w:r w:rsidRPr="00C60B18">
        <w:t>What role does the classroom teacher play in intervention and assessment of struggling readers? Consider both identification and intervention in your response.</w:t>
      </w:r>
    </w:p>
    <w:p w:rsidR="00C60B18" w:rsidRDefault="00C36B33" w:rsidP="00C60B18">
      <w:pPr>
        <w:pStyle w:val="BodyA"/>
        <w:spacing w:line="480" w:lineRule="auto"/>
        <w:rPr>
          <w:rFonts w:ascii="Times New Roman" w:hAnsi="Times New Roman" w:cs="Times New Roman"/>
          <w:sz w:val="24"/>
          <w:szCs w:val="24"/>
        </w:rPr>
      </w:pPr>
      <w:r w:rsidRPr="00C60B18">
        <w:rPr>
          <w:rFonts w:ascii="Times New Roman" w:hAnsi="Times New Roman" w:cs="Times New Roman"/>
          <w:sz w:val="24"/>
          <w:szCs w:val="24"/>
        </w:rPr>
        <w:t>Answer:</w:t>
      </w:r>
    </w:p>
    <w:p w:rsidR="006803FB" w:rsidRPr="00C60B18" w:rsidRDefault="006803FB" w:rsidP="00C60B18">
      <w:pPr>
        <w:pStyle w:val="BodyA"/>
        <w:spacing w:line="480" w:lineRule="auto"/>
        <w:rPr>
          <w:rFonts w:ascii="Times New Roman" w:eastAsia="Times New Roman" w:hAnsi="Times New Roman" w:cs="Times New Roman"/>
          <w:sz w:val="24"/>
          <w:szCs w:val="24"/>
        </w:rPr>
      </w:pPr>
      <w:r w:rsidRPr="00C60B18">
        <w:rPr>
          <w:rFonts w:ascii="Times New Roman" w:hAnsi="Times New Roman" w:cs="Times New Roman"/>
          <w:sz w:val="24"/>
          <w:szCs w:val="24"/>
        </w:rPr>
        <w:t xml:space="preserve">Difficulty in literacy learning can make students feel inferior and  interventions such as one on one mentoring and introduction of </w:t>
      </w:r>
      <w:r w:rsidR="00C60B18" w:rsidRPr="00C60B18">
        <w:rPr>
          <w:rFonts w:ascii="Times New Roman" w:hAnsi="Times New Roman" w:cs="Times New Roman"/>
          <w:sz w:val="24"/>
          <w:szCs w:val="24"/>
        </w:rPr>
        <w:t>audio books</w:t>
      </w:r>
      <w:r w:rsidRPr="00C60B18">
        <w:rPr>
          <w:rFonts w:ascii="Times New Roman" w:hAnsi="Times New Roman" w:cs="Times New Roman"/>
          <w:sz w:val="24"/>
          <w:szCs w:val="24"/>
        </w:rPr>
        <w:t xml:space="preserve"> that allows them focus, visualize, and </w:t>
      </w:r>
      <w:r w:rsidR="00C60B18" w:rsidRPr="00C60B18">
        <w:rPr>
          <w:rFonts w:ascii="Times New Roman" w:hAnsi="Times New Roman" w:cs="Times New Roman"/>
          <w:sz w:val="24"/>
          <w:szCs w:val="24"/>
        </w:rPr>
        <w:t>engage</w:t>
      </w:r>
      <w:r w:rsidRPr="00C60B18">
        <w:rPr>
          <w:rFonts w:ascii="Times New Roman" w:hAnsi="Times New Roman" w:cs="Times New Roman"/>
          <w:sz w:val="24"/>
          <w:szCs w:val="24"/>
        </w:rPr>
        <w:t xml:space="preserve"> in reading should be introduced. Teachers can also use </w:t>
      </w:r>
      <w:r w:rsidR="00C60B18" w:rsidRPr="00C60B18">
        <w:rPr>
          <w:rFonts w:ascii="Times New Roman" w:hAnsi="Times New Roman" w:cs="Times New Roman"/>
          <w:sz w:val="24"/>
          <w:szCs w:val="24"/>
        </w:rPr>
        <w:t>technologies that create</w:t>
      </w:r>
      <w:r w:rsidRPr="00C60B18">
        <w:rPr>
          <w:rFonts w:ascii="Times New Roman" w:hAnsi="Times New Roman" w:cs="Times New Roman"/>
          <w:sz w:val="24"/>
          <w:szCs w:val="24"/>
        </w:rPr>
        <w:t xml:space="preserve"> a balance between </w:t>
      </w:r>
      <w:r w:rsidRPr="00C60B18">
        <w:rPr>
          <w:rFonts w:ascii="Times New Roman" w:hAnsi="Times New Roman" w:cs="Times New Roman"/>
          <w:sz w:val="24"/>
          <w:szCs w:val="24"/>
        </w:rPr>
        <w:lastRenderedPageBreak/>
        <w:t xml:space="preserve">the </w:t>
      </w:r>
      <w:r w:rsidR="00C60B18" w:rsidRPr="00C60B18">
        <w:rPr>
          <w:rFonts w:ascii="Times New Roman" w:hAnsi="Times New Roman" w:cs="Times New Roman"/>
          <w:sz w:val="24"/>
          <w:szCs w:val="24"/>
        </w:rPr>
        <w:t>child’s</w:t>
      </w:r>
      <w:r w:rsidRPr="00C60B18">
        <w:rPr>
          <w:rFonts w:ascii="Times New Roman" w:hAnsi="Times New Roman" w:cs="Times New Roman"/>
          <w:sz w:val="24"/>
          <w:szCs w:val="24"/>
        </w:rPr>
        <w:t xml:space="preserve"> literacy weaknesses and </w:t>
      </w:r>
      <w:r w:rsidR="00C60B18" w:rsidRPr="00C60B18">
        <w:rPr>
          <w:rFonts w:ascii="Times New Roman" w:hAnsi="Times New Roman" w:cs="Times New Roman"/>
          <w:sz w:val="24"/>
          <w:szCs w:val="24"/>
        </w:rPr>
        <w:t>strengths</w:t>
      </w:r>
      <w:r w:rsidRPr="00C60B18">
        <w:rPr>
          <w:rFonts w:ascii="Times New Roman" w:hAnsi="Times New Roman" w:cs="Times New Roman"/>
          <w:sz w:val="24"/>
          <w:szCs w:val="24"/>
        </w:rPr>
        <w:t>. More so, teachers can go an extra mile to introduce multi sensory strategies and ensure that goals are set and progress assessed periodically.</w:t>
      </w:r>
    </w:p>
    <w:p w:rsidR="008B2847" w:rsidRPr="00C60B18" w:rsidRDefault="00C36B33" w:rsidP="00C60B18">
      <w:pPr>
        <w:pStyle w:val="BodyA"/>
        <w:numPr>
          <w:ilvl w:val="0"/>
          <w:numId w:val="1"/>
        </w:numPr>
        <w:spacing w:line="480" w:lineRule="auto"/>
        <w:rPr>
          <w:rFonts w:ascii="Times New Roman" w:eastAsia="Times New Roman" w:hAnsi="Times New Roman" w:cs="Times New Roman"/>
          <w:sz w:val="24"/>
          <w:szCs w:val="24"/>
        </w:rPr>
      </w:pPr>
      <w:r w:rsidRPr="00C60B18">
        <w:rPr>
          <w:rFonts w:ascii="Times New Roman" w:hAnsi="Times New Roman" w:cs="Times New Roman"/>
          <w:sz w:val="24"/>
          <w:szCs w:val="24"/>
        </w:rPr>
        <w:t>Discuss one new insight you gleaned regarding RTI.  How will it influence your practice as a teacher?</w:t>
      </w:r>
    </w:p>
    <w:p w:rsidR="008B2847" w:rsidRPr="00C60B18" w:rsidRDefault="00C36B33" w:rsidP="00C60B18">
      <w:pPr>
        <w:pStyle w:val="BodyA"/>
        <w:spacing w:line="480" w:lineRule="auto"/>
        <w:rPr>
          <w:rFonts w:ascii="Times New Roman" w:hAnsi="Times New Roman" w:cs="Times New Roman"/>
          <w:sz w:val="24"/>
          <w:szCs w:val="24"/>
        </w:rPr>
      </w:pPr>
      <w:r w:rsidRPr="00C60B18">
        <w:rPr>
          <w:rFonts w:ascii="Times New Roman" w:hAnsi="Times New Roman" w:cs="Times New Roman"/>
          <w:sz w:val="24"/>
          <w:szCs w:val="24"/>
        </w:rPr>
        <w:t>Answer:</w:t>
      </w:r>
    </w:p>
    <w:p w:rsidR="00C60B18" w:rsidRPr="00C60B18" w:rsidRDefault="00045A1F" w:rsidP="00C60B18">
      <w:pPr>
        <w:pStyle w:val="BodyA"/>
        <w:spacing w:line="480" w:lineRule="auto"/>
        <w:rPr>
          <w:rFonts w:ascii="Times New Roman" w:hAnsi="Times New Roman" w:cs="Times New Roman"/>
          <w:sz w:val="24"/>
          <w:szCs w:val="24"/>
        </w:rPr>
      </w:pPr>
      <w:r w:rsidRPr="00C60B18">
        <w:rPr>
          <w:rFonts w:ascii="Times New Roman" w:hAnsi="Times New Roman" w:cs="Times New Roman"/>
          <w:sz w:val="24"/>
          <w:szCs w:val="24"/>
        </w:rPr>
        <w:t>RTI main goal is encourage programs that work rather programs that look interesting.</w:t>
      </w:r>
      <w:r w:rsidR="00A1419B" w:rsidRPr="00C60B18">
        <w:rPr>
          <w:rStyle w:val="st"/>
          <w:rFonts w:ascii="Times New Roman" w:hAnsi="Times New Roman" w:cs="Times New Roman"/>
          <w:sz w:val="24"/>
          <w:szCs w:val="24"/>
        </w:rPr>
        <w:t xml:space="preserve"> I get to learn that w</w:t>
      </w:r>
      <w:r w:rsidRPr="00C60B18">
        <w:rPr>
          <w:rFonts w:ascii="Times New Roman" w:hAnsi="Times New Roman" w:cs="Times New Roman"/>
          <w:sz w:val="24"/>
          <w:szCs w:val="24"/>
        </w:rPr>
        <w:t xml:space="preserve">hen students are not responding to a particular intervention then something different must be introduced. </w:t>
      </w:r>
    </w:p>
    <w:p w:rsidR="008B2847" w:rsidRPr="00C60B18" w:rsidRDefault="00C60B18" w:rsidP="00C60B18">
      <w:pPr>
        <w:pStyle w:val="BodyA"/>
        <w:numPr>
          <w:ilvl w:val="0"/>
          <w:numId w:val="1"/>
        </w:numPr>
        <w:spacing w:line="480" w:lineRule="auto"/>
        <w:rPr>
          <w:rFonts w:ascii="Times New Roman" w:hAnsi="Times New Roman" w:cs="Times New Roman"/>
          <w:sz w:val="24"/>
          <w:szCs w:val="24"/>
        </w:rPr>
      </w:pPr>
      <w:r w:rsidRPr="00C60B18">
        <w:rPr>
          <w:rFonts w:ascii="Times New Roman" w:hAnsi="Times New Roman" w:cs="Times New Roman"/>
          <w:sz w:val="24"/>
          <w:szCs w:val="24"/>
        </w:rPr>
        <w:t>What</w:t>
      </w:r>
      <w:r w:rsidR="00C36B33" w:rsidRPr="00C60B18">
        <w:rPr>
          <w:rFonts w:ascii="Times New Roman" w:hAnsi="Times New Roman" w:cs="Times New Roman"/>
          <w:sz w:val="24"/>
          <w:szCs w:val="24"/>
        </w:rPr>
        <w:t xml:space="preserve"> are three strategies that you will take into the classroom? Why? Are there any strategies that you will not use in the classroom? Explain why</w:t>
      </w:r>
    </w:p>
    <w:p w:rsidR="00C60B18" w:rsidRDefault="00C36B33" w:rsidP="00C60B18">
      <w:pPr>
        <w:pStyle w:val="BodyA"/>
        <w:spacing w:line="480" w:lineRule="auto"/>
        <w:rPr>
          <w:rFonts w:ascii="Times New Roman" w:hAnsi="Times New Roman" w:cs="Times New Roman"/>
          <w:sz w:val="24"/>
          <w:szCs w:val="24"/>
        </w:rPr>
      </w:pPr>
      <w:r w:rsidRPr="00C60B18">
        <w:rPr>
          <w:rFonts w:ascii="Times New Roman" w:hAnsi="Times New Roman" w:cs="Times New Roman"/>
          <w:sz w:val="24"/>
          <w:szCs w:val="24"/>
        </w:rPr>
        <w:t>Answer:</w:t>
      </w:r>
    </w:p>
    <w:p w:rsidR="008B2847" w:rsidRPr="00C60B18" w:rsidRDefault="00A1419B" w:rsidP="00C60B18">
      <w:pPr>
        <w:pStyle w:val="BodyA"/>
        <w:spacing w:line="480" w:lineRule="auto"/>
        <w:rPr>
          <w:rStyle w:val="Strong"/>
          <w:rFonts w:ascii="Times New Roman" w:hAnsi="Times New Roman" w:cs="Times New Roman"/>
          <w:b w:val="0"/>
          <w:bCs w:val="0"/>
          <w:sz w:val="24"/>
          <w:szCs w:val="24"/>
        </w:rPr>
      </w:pPr>
      <w:r w:rsidRPr="00C60B18">
        <w:rPr>
          <w:rStyle w:val="Strong"/>
          <w:rFonts w:ascii="Times New Roman" w:hAnsi="Times New Roman" w:cs="Times New Roman"/>
          <w:b w:val="0"/>
          <w:sz w:val="24"/>
          <w:szCs w:val="24"/>
        </w:rPr>
        <w:t xml:space="preserve">To encourage reading I will set aside time for independent reading, </w:t>
      </w:r>
      <w:r w:rsidR="00C60B18" w:rsidRPr="00C60B18">
        <w:rPr>
          <w:rStyle w:val="Strong"/>
          <w:rFonts w:ascii="Times New Roman" w:eastAsiaTheme="majorEastAsia" w:hAnsi="Times New Roman" w:cs="Times New Roman"/>
          <w:b w:val="0"/>
          <w:sz w:val="24"/>
          <w:szCs w:val="24"/>
        </w:rPr>
        <w:t>promote</w:t>
      </w:r>
      <w:r w:rsidRPr="00C60B18">
        <w:rPr>
          <w:rStyle w:val="Strong"/>
          <w:rFonts w:ascii="Times New Roman" w:hAnsi="Times New Roman" w:cs="Times New Roman"/>
          <w:b w:val="0"/>
          <w:sz w:val="24"/>
          <w:szCs w:val="24"/>
        </w:rPr>
        <w:t xml:space="preserve"> literacy rich environment, and set up quality classroom libraries. There are no specific strategies to avoid but adopting the above three will promote a reading culture that will stick in the minds of students are they grow. They are long term strategies and highly appropriate for promoting a reading culture. </w:t>
      </w:r>
    </w:p>
    <w:p w:rsidR="0016497D" w:rsidRPr="0016497D" w:rsidRDefault="0016497D" w:rsidP="00F070D8">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hanging="720"/>
        <w:rPr>
          <w:rFonts w:eastAsia="Times New Roman"/>
          <w:bdr w:val="none" w:sz="0" w:space="0" w:color="auto"/>
        </w:rPr>
      </w:pPr>
      <w:r w:rsidRPr="0016497D">
        <w:rPr>
          <w:rFonts w:eastAsia="Times New Roman"/>
          <w:bdr w:val="none" w:sz="0" w:space="0" w:color="auto"/>
        </w:rPr>
        <w:t>Wilhelm, J. D., Wilhelm, J. E. R., &amp; CHEVYS, F. (2014). Inquiring minds learn to read and write: Using inquiry strategies to promote student reading, writing and discussion.</w:t>
      </w:r>
    </w:p>
    <w:p w:rsidR="008B2847" w:rsidRPr="00C60B18" w:rsidRDefault="00C36B33" w:rsidP="00C60B18">
      <w:pPr>
        <w:pStyle w:val="BodyA"/>
        <w:numPr>
          <w:ilvl w:val="0"/>
          <w:numId w:val="1"/>
        </w:numPr>
        <w:spacing w:line="480" w:lineRule="auto"/>
        <w:rPr>
          <w:rFonts w:ascii="Times New Roman" w:eastAsia="Times New Roman" w:hAnsi="Times New Roman" w:cs="Times New Roman"/>
          <w:sz w:val="24"/>
          <w:szCs w:val="24"/>
        </w:rPr>
      </w:pPr>
      <w:r w:rsidRPr="00C60B18">
        <w:rPr>
          <w:rFonts w:ascii="Times New Roman" w:hAnsi="Times New Roman" w:cs="Times New Roman"/>
          <w:sz w:val="24"/>
          <w:szCs w:val="24"/>
        </w:rPr>
        <w:t>How do you reach the diverse learners in your classroom? Describe some integration strategies for diverse students. Explain.</w:t>
      </w:r>
    </w:p>
    <w:p w:rsidR="00434A4B" w:rsidRPr="00C60B18" w:rsidRDefault="00C36B33" w:rsidP="00C60B18">
      <w:pPr>
        <w:pStyle w:val="BodyA"/>
        <w:spacing w:line="480" w:lineRule="auto"/>
        <w:rPr>
          <w:rFonts w:ascii="Times New Roman" w:hAnsi="Times New Roman" w:cs="Times New Roman"/>
          <w:sz w:val="24"/>
          <w:szCs w:val="24"/>
        </w:rPr>
      </w:pPr>
      <w:r w:rsidRPr="00C60B18">
        <w:rPr>
          <w:rFonts w:ascii="Times New Roman" w:hAnsi="Times New Roman" w:cs="Times New Roman"/>
          <w:sz w:val="24"/>
          <w:szCs w:val="24"/>
        </w:rPr>
        <w:t>Answer:</w:t>
      </w:r>
    </w:p>
    <w:p w:rsidR="00434A4B" w:rsidRPr="00677C3F" w:rsidRDefault="00434A4B" w:rsidP="00C60B18">
      <w:pPr>
        <w:pStyle w:val="BodyA"/>
        <w:spacing w:line="480" w:lineRule="auto"/>
        <w:rPr>
          <w:rFonts w:ascii="Times New Roman" w:eastAsia="Times New Roman" w:hAnsi="Times New Roman" w:cs="Times New Roman"/>
          <w:sz w:val="24"/>
          <w:szCs w:val="24"/>
        </w:rPr>
      </w:pPr>
      <w:r w:rsidRPr="00C60B18">
        <w:rPr>
          <w:rFonts w:ascii="Times New Roman" w:eastAsia="Times New Roman" w:hAnsi="Times New Roman" w:cs="Times New Roman"/>
          <w:sz w:val="24"/>
          <w:szCs w:val="24"/>
        </w:rPr>
        <w:t xml:space="preserve">To reach out to diverse </w:t>
      </w:r>
      <w:r w:rsidR="00C60B18" w:rsidRPr="00C60B18">
        <w:rPr>
          <w:rFonts w:ascii="Times New Roman" w:eastAsia="Times New Roman" w:hAnsi="Times New Roman" w:cs="Times New Roman"/>
          <w:sz w:val="24"/>
          <w:szCs w:val="24"/>
        </w:rPr>
        <w:t>learner’s</w:t>
      </w:r>
      <w:r w:rsidRPr="00C60B18">
        <w:rPr>
          <w:rFonts w:ascii="Times New Roman" w:eastAsia="Times New Roman" w:hAnsi="Times New Roman" w:cs="Times New Roman"/>
          <w:sz w:val="24"/>
          <w:szCs w:val="24"/>
        </w:rPr>
        <w:t xml:space="preserve"> teacher ought to develop a clear sense of </w:t>
      </w:r>
      <w:r w:rsidR="00C60B18" w:rsidRPr="00C60B18">
        <w:rPr>
          <w:rFonts w:ascii="Times New Roman" w:eastAsia="Times New Roman" w:hAnsi="Times New Roman" w:cs="Times New Roman"/>
          <w:sz w:val="24"/>
          <w:szCs w:val="24"/>
        </w:rPr>
        <w:t>student’s</w:t>
      </w:r>
      <w:r w:rsidRPr="00C60B18">
        <w:rPr>
          <w:rFonts w:ascii="Times New Roman" w:eastAsia="Times New Roman" w:hAnsi="Times New Roman" w:cs="Times New Roman"/>
          <w:sz w:val="24"/>
          <w:szCs w:val="24"/>
        </w:rPr>
        <w:t xml:space="preserve"> ethnic and cultural </w:t>
      </w:r>
      <w:r w:rsidR="00C60B18" w:rsidRPr="00C60B18">
        <w:rPr>
          <w:rFonts w:ascii="Times New Roman" w:eastAsia="Times New Roman" w:hAnsi="Times New Roman" w:cs="Times New Roman"/>
          <w:sz w:val="24"/>
          <w:szCs w:val="24"/>
        </w:rPr>
        <w:t>identities</w:t>
      </w:r>
      <w:r w:rsidRPr="00C60B18">
        <w:rPr>
          <w:rFonts w:ascii="Times New Roman" w:eastAsia="Times New Roman" w:hAnsi="Times New Roman" w:cs="Times New Roman"/>
          <w:sz w:val="24"/>
          <w:szCs w:val="24"/>
        </w:rPr>
        <w:t xml:space="preserve">. Some </w:t>
      </w:r>
      <w:r w:rsidR="00C60B18" w:rsidRPr="00C60B18">
        <w:rPr>
          <w:rFonts w:ascii="Times New Roman" w:eastAsia="Times New Roman" w:hAnsi="Times New Roman" w:cs="Times New Roman"/>
          <w:sz w:val="24"/>
          <w:szCs w:val="24"/>
        </w:rPr>
        <w:t>initiative to implement is</w:t>
      </w:r>
      <w:r w:rsidRPr="00C60B18">
        <w:rPr>
          <w:rFonts w:ascii="Times New Roman" w:eastAsia="Times New Roman" w:hAnsi="Times New Roman" w:cs="Times New Roman"/>
          <w:sz w:val="24"/>
          <w:szCs w:val="24"/>
        </w:rPr>
        <w:t xml:space="preserve"> to communicate high expectations and en</w:t>
      </w:r>
      <w:r w:rsidRPr="00C60B18">
        <w:rPr>
          <w:rFonts w:ascii="Times New Roman" w:eastAsia="Times New Roman" w:hAnsi="Times New Roman" w:cs="Times New Roman"/>
          <w:sz w:val="24"/>
          <w:szCs w:val="24"/>
        </w:rPr>
        <w:lastRenderedPageBreak/>
        <w:t xml:space="preserve">courage everyone to </w:t>
      </w:r>
      <w:r w:rsidR="00C60B18" w:rsidRPr="00C60B18">
        <w:rPr>
          <w:rFonts w:ascii="Times New Roman" w:eastAsia="Times New Roman" w:hAnsi="Times New Roman" w:cs="Times New Roman"/>
          <w:sz w:val="24"/>
          <w:szCs w:val="24"/>
        </w:rPr>
        <w:t>succeed</w:t>
      </w:r>
      <w:r w:rsidRPr="00C60B18">
        <w:rPr>
          <w:rFonts w:ascii="Times New Roman" w:eastAsia="Times New Roman" w:hAnsi="Times New Roman" w:cs="Times New Roman"/>
          <w:sz w:val="24"/>
          <w:szCs w:val="24"/>
        </w:rPr>
        <w:t xml:space="preserve">. Create a bond and stop seeing students as “the other.” Teachers and schools must create a curriculum that academic system to the complex cultural resource brought in by students.  </w:t>
      </w:r>
      <w:r w:rsidR="00C60B18" w:rsidRPr="00C60B18">
        <w:rPr>
          <w:rFonts w:ascii="Times New Roman" w:eastAsia="Times New Roman" w:hAnsi="Times New Roman" w:cs="Times New Roman"/>
          <w:sz w:val="24"/>
          <w:szCs w:val="24"/>
        </w:rPr>
        <w:t>More so, teachers can survey student’s interests and use the obtained feedback to create an environment suitable for all children.</w:t>
      </w:r>
    </w:p>
    <w:p w:rsidR="008B2847" w:rsidRPr="00C60B18" w:rsidRDefault="008B2847" w:rsidP="00C60B18">
      <w:pPr>
        <w:pStyle w:val="BodyA"/>
        <w:spacing w:line="480" w:lineRule="auto"/>
        <w:rPr>
          <w:rFonts w:ascii="Times New Roman" w:eastAsia="Times New Roman" w:hAnsi="Times New Roman" w:cs="Times New Roman"/>
          <w:sz w:val="24"/>
          <w:szCs w:val="24"/>
        </w:rPr>
      </w:pPr>
    </w:p>
    <w:p w:rsidR="0016497D" w:rsidRPr="00C60B18" w:rsidRDefault="0016497D" w:rsidP="00F070D8">
      <w:pPr>
        <w:pStyle w:val="Heading4"/>
        <w:spacing w:line="480" w:lineRule="auto"/>
        <w:ind w:left="720" w:hanging="720"/>
        <w:rPr>
          <w:rFonts w:ascii="Times New Roman" w:hAnsi="Times New Roman" w:cs="Times New Roman"/>
          <w:b w:val="0"/>
          <w:color w:val="auto"/>
          <w:sz w:val="24"/>
          <w:szCs w:val="24"/>
        </w:rPr>
      </w:pPr>
      <w:r w:rsidRPr="00C60B18">
        <w:rPr>
          <w:rFonts w:ascii="Times New Roman" w:hAnsi="Times New Roman" w:cs="Times New Roman"/>
          <w:b w:val="0"/>
          <w:i w:val="0"/>
          <w:color w:val="auto"/>
          <w:sz w:val="24"/>
          <w:szCs w:val="24"/>
        </w:rPr>
        <w:t>Cole. W Robert. (2016). Educating Everybody's Children: Diverse Teaching Strategies for Diverse Learners, Revised and Expanded 2nd Edition</w:t>
      </w:r>
      <w:r w:rsidRPr="00C60B18">
        <w:rPr>
          <w:rFonts w:ascii="Times New Roman" w:eastAsia="Times New Roman" w:hAnsi="Times New Roman" w:cs="Times New Roman"/>
          <w:b w:val="0"/>
          <w:bCs w:val="0"/>
          <w:i w:val="0"/>
          <w:iCs w:val="0"/>
          <w:color w:val="auto"/>
          <w:sz w:val="24"/>
          <w:szCs w:val="24"/>
        </w:rPr>
        <w:t>. Retrieved on 5 December 2017 from http://www.ascd.org/publications/books/107003/chapters/Diverse-Teaching-Strategies-for-Diverse-Learners.aspx</w:t>
      </w:r>
    </w:p>
    <w:p w:rsidR="008B2847" w:rsidRPr="00C60B18" w:rsidRDefault="008B2847" w:rsidP="00C60B18">
      <w:pPr>
        <w:pStyle w:val="BodyA"/>
        <w:spacing w:line="480" w:lineRule="auto"/>
        <w:rPr>
          <w:rFonts w:ascii="Times New Roman" w:eastAsia="Times New Roman" w:hAnsi="Times New Roman" w:cs="Times New Roman"/>
          <w:sz w:val="24"/>
          <w:szCs w:val="24"/>
        </w:rPr>
      </w:pPr>
    </w:p>
    <w:p w:rsidR="008B2847" w:rsidRPr="00C60B18" w:rsidRDefault="008B2847" w:rsidP="00C60B18">
      <w:pPr>
        <w:pStyle w:val="BodyA"/>
        <w:spacing w:line="480" w:lineRule="auto"/>
        <w:rPr>
          <w:rFonts w:ascii="Times New Roman" w:eastAsia="Times New Roman" w:hAnsi="Times New Roman" w:cs="Times New Roman"/>
          <w:sz w:val="24"/>
          <w:szCs w:val="24"/>
        </w:rPr>
      </w:pPr>
    </w:p>
    <w:p w:rsidR="008B2847" w:rsidRPr="00C60B18" w:rsidRDefault="008B2847" w:rsidP="00C60B18">
      <w:pPr>
        <w:pStyle w:val="BodyA"/>
        <w:spacing w:line="480" w:lineRule="auto"/>
        <w:rPr>
          <w:rFonts w:ascii="Times New Roman" w:eastAsia="Times New Roman" w:hAnsi="Times New Roman" w:cs="Times New Roman"/>
          <w:sz w:val="24"/>
          <w:szCs w:val="24"/>
        </w:rPr>
      </w:pPr>
    </w:p>
    <w:p w:rsidR="008B2847" w:rsidRPr="00C60B18" w:rsidRDefault="008B2847" w:rsidP="00C60B18">
      <w:pPr>
        <w:pStyle w:val="BodyA"/>
        <w:spacing w:line="480" w:lineRule="auto"/>
        <w:rPr>
          <w:rFonts w:ascii="Times New Roman" w:eastAsia="Times New Roman" w:hAnsi="Times New Roman" w:cs="Times New Roman"/>
          <w:sz w:val="24"/>
          <w:szCs w:val="24"/>
        </w:rPr>
      </w:pPr>
    </w:p>
    <w:p w:rsidR="008B2847" w:rsidRPr="00C60B18" w:rsidRDefault="008B2847" w:rsidP="00C60B18">
      <w:pPr>
        <w:pStyle w:val="BodyA"/>
        <w:spacing w:line="480" w:lineRule="auto"/>
        <w:rPr>
          <w:rFonts w:ascii="Times New Roman" w:eastAsia="Times New Roman" w:hAnsi="Times New Roman" w:cs="Times New Roman"/>
          <w:sz w:val="24"/>
          <w:szCs w:val="24"/>
        </w:rPr>
      </w:pPr>
    </w:p>
    <w:p w:rsidR="008B2847" w:rsidRPr="00C60B18" w:rsidRDefault="008B2847" w:rsidP="00C60B18">
      <w:pPr>
        <w:pStyle w:val="BodyA"/>
        <w:spacing w:line="480" w:lineRule="auto"/>
        <w:rPr>
          <w:rFonts w:ascii="Times New Roman" w:eastAsia="Times New Roman" w:hAnsi="Times New Roman" w:cs="Times New Roman"/>
          <w:sz w:val="24"/>
          <w:szCs w:val="24"/>
        </w:rPr>
      </w:pPr>
    </w:p>
    <w:p w:rsidR="008B2847" w:rsidRPr="00C60B18" w:rsidRDefault="008B2847" w:rsidP="00C60B18">
      <w:pPr>
        <w:pStyle w:val="BodyA"/>
        <w:spacing w:line="480" w:lineRule="auto"/>
        <w:rPr>
          <w:rFonts w:ascii="Times New Roman" w:eastAsia="Times New Roman" w:hAnsi="Times New Roman" w:cs="Times New Roman"/>
          <w:sz w:val="24"/>
          <w:szCs w:val="24"/>
        </w:rPr>
      </w:pPr>
    </w:p>
    <w:p w:rsidR="008B2847" w:rsidRPr="00C60B18" w:rsidRDefault="008B2847" w:rsidP="00C60B18">
      <w:pPr>
        <w:pStyle w:val="BodyA"/>
        <w:spacing w:line="480" w:lineRule="auto"/>
        <w:rPr>
          <w:rFonts w:ascii="Times New Roman" w:hAnsi="Times New Roman" w:cs="Times New Roman"/>
          <w:sz w:val="24"/>
          <w:szCs w:val="24"/>
        </w:rPr>
      </w:pPr>
    </w:p>
    <w:sectPr w:rsidR="008B2847" w:rsidRPr="00C60B18" w:rsidSect="008B2847">
      <w:head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930" w:rsidRDefault="003A4930" w:rsidP="008B2847">
      <w:r>
        <w:separator/>
      </w:r>
    </w:p>
  </w:endnote>
  <w:endnote w:type="continuationSeparator" w:id="0">
    <w:p w:rsidR="003A4930" w:rsidRDefault="003A4930" w:rsidP="008B2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930" w:rsidRDefault="003A4930" w:rsidP="008B2847">
      <w:r>
        <w:separator/>
      </w:r>
    </w:p>
  </w:footnote>
  <w:footnote w:type="continuationSeparator" w:id="0">
    <w:p w:rsidR="003A4930" w:rsidRDefault="003A4930" w:rsidP="008B2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700651"/>
      <w:docPartObj>
        <w:docPartGallery w:val="Page Numbers (Top of Page)"/>
        <w:docPartUnique/>
      </w:docPartObj>
    </w:sdtPr>
    <w:sdtEndPr/>
    <w:sdtContent>
      <w:p w:rsidR="00F070D8" w:rsidRDefault="00F070D8">
        <w:pPr>
          <w:pStyle w:val="Header"/>
          <w:jc w:val="right"/>
        </w:pPr>
        <w:r>
          <w:t xml:space="preserve">Surname </w:t>
        </w:r>
        <w:r w:rsidR="003A4930">
          <w:fldChar w:fldCharType="begin"/>
        </w:r>
        <w:r w:rsidR="003A4930">
          <w:instrText xml:space="preserve"> PAGE   \* MERGEFORMAT </w:instrText>
        </w:r>
        <w:r w:rsidR="003A4930">
          <w:fldChar w:fldCharType="separate"/>
        </w:r>
        <w:r w:rsidR="00E23633">
          <w:rPr>
            <w:noProof/>
          </w:rPr>
          <w:t>1</w:t>
        </w:r>
        <w:r w:rsidR="003A4930">
          <w:rPr>
            <w:noProof/>
          </w:rPr>
          <w:fldChar w:fldCharType="end"/>
        </w:r>
      </w:p>
    </w:sdtContent>
  </w:sdt>
  <w:p w:rsidR="00F070D8" w:rsidRDefault="00F070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119F"/>
    <w:multiLevelType w:val="hybridMultilevel"/>
    <w:tmpl w:val="B100E318"/>
    <w:lvl w:ilvl="0" w:tplc="9956EC10">
      <w:start w:val="1"/>
      <w:numFmt w:val="decimal"/>
      <w:lvlText w:val="%1."/>
      <w:lvlJc w:val="left"/>
      <w:pPr>
        <w:ind w:left="720" w:hanging="360"/>
      </w:pPr>
      <w:rPr>
        <w:rFonts w:eastAsia="Arial Unicode MS" w:cs="Arial Unicode M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847"/>
    <w:rsid w:val="00045A1F"/>
    <w:rsid w:val="00061634"/>
    <w:rsid w:val="000B1103"/>
    <w:rsid w:val="000E2FB2"/>
    <w:rsid w:val="0016497D"/>
    <w:rsid w:val="003147B6"/>
    <w:rsid w:val="00342C8A"/>
    <w:rsid w:val="00380CB1"/>
    <w:rsid w:val="003A4930"/>
    <w:rsid w:val="00434A4B"/>
    <w:rsid w:val="004E5E63"/>
    <w:rsid w:val="006803FB"/>
    <w:rsid w:val="008B2847"/>
    <w:rsid w:val="00A02FDE"/>
    <w:rsid w:val="00A12392"/>
    <w:rsid w:val="00A1419B"/>
    <w:rsid w:val="00A85926"/>
    <w:rsid w:val="00B102EB"/>
    <w:rsid w:val="00C36B33"/>
    <w:rsid w:val="00C60B18"/>
    <w:rsid w:val="00D8162E"/>
    <w:rsid w:val="00DF095B"/>
    <w:rsid w:val="00E23633"/>
    <w:rsid w:val="00E62BCA"/>
    <w:rsid w:val="00F07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F2546F-D4C6-4FC9-9DE7-105974A65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B2847"/>
    <w:rPr>
      <w:sz w:val="24"/>
      <w:szCs w:val="24"/>
    </w:rPr>
  </w:style>
  <w:style w:type="paragraph" w:styleId="Heading1">
    <w:name w:val="heading 1"/>
    <w:basedOn w:val="Normal"/>
    <w:next w:val="Normal"/>
    <w:link w:val="Heading1Char"/>
    <w:uiPriority w:val="9"/>
    <w:qFormat/>
    <w:rsid w:val="003147B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80" w:line="259" w:lineRule="auto"/>
      <w:outlineLvl w:val="0"/>
    </w:pPr>
    <w:rPr>
      <w:rFonts w:asciiTheme="majorHAnsi" w:eastAsiaTheme="majorEastAsia" w:hAnsiTheme="majorHAnsi" w:cstheme="majorBidi"/>
      <w:b/>
      <w:bCs/>
      <w:color w:val="2F759E" w:themeColor="accent1" w:themeShade="BF"/>
      <w:sz w:val="28"/>
      <w:szCs w:val="28"/>
      <w:bdr w:val="none" w:sz="0" w:space="0" w:color="auto"/>
    </w:rPr>
  </w:style>
  <w:style w:type="paragraph" w:styleId="Heading2">
    <w:name w:val="heading 2"/>
    <w:basedOn w:val="Normal"/>
    <w:link w:val="Heading2Char"/>
    <w:uiPriority w:val="9"/>
    <w:qFormat/>
    <w:rsid w:val="00D8162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b/>
      <w:bCs/>
      <w:sz w:val="36"/>
      <w:szCs w:val="36"/>
      <w:bdr w:val="none" w:sz="0" w:space="0" w:color="auto"/>
    </w:rPr>
  </w:style>
  <w:style w:type="paragraph" w:styleId="Heading4">
    <w:name w:val="heading 4"/>
    <w:basedOn w:val="Normal"/>
    <w:next w:val="Normal"/>
    <w:link w:val="Heading4Char"/>
    <w:uiPriority w:val="9"/>
    <w:unhideWhenUsed/>
    <w:qFormat/>
    <w:rsid w:val="0016497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line="259" w:lineRule="auto"/>
      <w:outlineLvl w:val="3"/>
    </w:pPr>
    <w:rPr>
      <w:rFonts w:asciiTheme="majorHAnsi" w:eastAsiaTheme="majorEastAsia" w:hAnsiTheme="majorHAnsi" w:cstheme="majorBidi"/>
      <w:b/>
      <w:bCs/>
      <w:i/>
      <w:iCs/>
      <w:color w:val="499BC9" w:themeColor="accent1"/>
      <w:sz w:val="22"/>
      <w:szCs w:val="22"/>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B2847"/>
    <w:rPr>
      <w:u w:val="single"/>
    </w:rPr>
  </w:style>
  <w:style w:type="paragraph" w:customStyle="1" w:styleId="HeaderFooter">
    <w:name w:val="Header &amp; Footer"/>
    <w:rsid w:val="008B2847"/>
    <w:pPr>
      <w:tabs>
        <w:tab w:val="right" w:pos="9020"/>
      </w:tabs>
    </w:pPr>
    <w:rPr>
      <w:rFonts w:ascii="Helvetica Neue" w:hAnsi="Helvetica Neue" w:cs="Arial Unicode MS"/>
      <w:color w:val="000000"/>
      <w:sz w:val="24"/>
      <w:szCs w:val="24"/>
    </w:rPr>
  </w:style>
  <w:style w:type="paragraph" w:customStyle="1" w:styleId="BodyA">
    <w:name w:val="Body A"/>
    <w:rsid w:val="008B2847"/>
    <w:rPr>
      <w:rFonts w:ascii="Helvetica" w:hAnsi="Helvetica" w:cs="Arial Unicode MS"/>
      <w:color w:val="000000"/>
      <w:sz w:val="22"/>
      <w:szCs w:val="22"/>
      <w:u w:color="000000"/>
    </w:rPr>
  </w:style>
  <w:style w:type="paragraph" w:customStyle="1" w:styleId="Default">
    <w:name w:val="Default"/>
    <w:rsid w:val="008B2847"/>
    <w:rPr>
      <w:rFonts w:ascii="Helvetica" w:hAnsi="Helvetica" w:cs="Arial Unicode MS"/>
      <w:color w:val="000000"/>
      <w:sz w:val="22"/>
      <w:szCs w:val="22"/>
      <w:u w:color="000000"/>
    </w:rPr>
  </w:style>
  <w:style w:type="paragraph" w:styleId="NormalWeb">
    <w:name w:val="Normal (Web)"/>
    <w:basedOn w:val="Normal"/>
    <w:uiPriority w:val="99"/>
    <w:unhideWhenUsed/>
    <w:rsid w:val="00A02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Heading2Char">
    <w:name w:val="Heading 2 Char"/>
    <w:basedOn w:val="DefaultParagraphFont"/>
    <w:link w:val="Heading2"/>
    <w:uiPriority w:val="9"/>
    <w:rsid w:val="00D8162E"/>
    <w:rPr>
      <w:rFonts w:eastAsia="Times New Roman"/>
      <w:b/>
      <w:bCs/>
      <w:sz w:val="36"/>
      <w:szCs w:val="36"/>
      <w:bdr w:val="none" w:sz="0" w:space="0" w:color="auto"/>
    </w:rPr>
  </w:style>
  <w:style w:type="character" w:styleId="Strong">
    <w:name w:val="Strong"/>
    <w:basedOn w:val="DefaultParagraphFont"/>
    <w:uiPriority w:val="22"/>
    <w:qFormat/>
    <w:rsid w:val="00D8162E"/>
    <w:rPr>
      <w:b/>
      <w:bCs/>
    </w:rPr>
  </w:style>
  <w:style w:type="character" w:customStyle="1" w:styleId="st">
    <w:name w:val="st"/>
    <w:basedOn w:val="DefaultParagraphFont"/>
    <w:rsid w:val="00045A1F"/>
  </w:style>
  <w:style w:type="character" w:styleId="Emphasis">
    <w:name w:val="Emphasis"/>
    <w:basedOn w:val="DefaultParagraphFont"/>
    <w:uiPriority w:val="20"/>
    <w:qFormat/>
    <w:rsid w:val="00045A1F"/>
    <w:rPr>
      <w:i/>
      <w:iCs/>
    </w:rPr>
  </w:style>
  <w:style w:type="character" w:customStyle="1" w:styleId="Heading4Char">
    <w:name w:val="Heading 4 Char"/>
    <w:basedOn w:val="DefaultParagraphFont"/>
    <w:link w:val="Heading4"/>
    <w:uiPriority w:val="9"/>
    <w:rsid w:val="0016497D"/>
    <w:rPr>
      <w:rFonts w:asciiTheme="majorHAnsi" w:eastAsiaTheme="majorEastAsia" w:hAnsiTheme="majorHAnsi" w:cstheme="majorBidi"/>
      <w:b/>
      <w:bCs/>
      <w:i/>
      <w:iCs/>
      <w:color w:val="499BC9" w:themeColor="accent1"/>
      <w:sz w:val="22"/>
      <w:szCs w:val="22"/>
      <w:bdr w:val="none" w:sz="0" w:space="0" w:color="auto"/>
    </w:rPr>
  </w:style>
  <w:style w:type="character" w:customStyle="1" w:styleId="Heading1Char">
    <w:name w:val="Heading 1 Char"/>
    <w:basedOn w:val="DefaultParagraphFont"/>
    <w:link w:val="Heading1"/>
    <w:uiPriority w:val="9"/>
    <w:rsid w:val="003147B6"/>
    <w:rPr>
      <w:rFonts w:asciiTheme="majorHAnsi" w:eastAsiaTheme="majorEastAsia" w:hAnsiTheme="majorHAnsi" w:cstheme="majorBidi"/>
      <w:b/>
      <w:bCs/>
      <w:color w:val="2F759E" w:themeColor="accent1" w:themeShade="BF"/>
      <w:sz w:val="28"/>
      <w:szCs w:val="28"/>
      <w:bdr w:val="none" w:sz="0" w:space="0" w:color="auto"/>
    </w:rPr>
  </w:style>
  <w:style w:type="paragraph" w:styleId="ListParagraph">
    <w:name w:val="List Paragraph"/>
    <w:basedOn w:val="Normal"/>
    <w:uiPriority w:val="34"/>
    <w:qFormat/>
    <w:rsid w:val="00C60B18"/>
    <w:pPr>
      <w:ind w:left="720"/>
      <w:contextualSpacing/>
    </w:pPr>
  </w:style>
  <w:style w:type="paragraph" w:styleId="Header">
    <w:name w:val="header"/>
    <w:basedOn w:val="Normal"/>
    <w:link w:val="HeaderChar"/>
    <w:uiPriority w:val="99"/>
    <w:unhideWhenUsed/>
    <w:rsid w:val="00F070D8"/>
    <w:pPr>
      <w:tabs>
        <w:tab w:val="center" w:pos="4680"/>
        <w:tab w:val="right" w:pos="9360"/>
      </w:tabs>
    </w:pPr>
  </w:style>
  <w:style w:type="character" w:customStyle="1" w:styleId="HeaderChar">
    <w:name w:val="Header Char"/>
    <w:basedOn w:val="DefaultParagraphFont"/>
    <w:link w:val="Header"/>
    <w:uiPriority w:val="99"/>
    <w:rsid w:val="00F070D8"/>
    <w:rPr>
      <w:sz w:val="24"/>
      <w:szCs w:val="24"/>
    </w:rPr>
  </w:style>
  <w:style w:type="paragraph" w:styleId="Footer">
    <w:name w:val="footer"/>
    <w:basedOn w:val="Normal"/>
    <w:link w:val="FooterChar"/>
    <w:uiPriority w:val="99"/>
    <w:semiHidden/>
    <w:unhideWhenUsed/>
    <w:rsid w:val="00F070D8"/>
    <w:pPr>
      <w:tabs>
        <w:tab w:val="center" w:pos="4680"/>
        <w:tab w:val="right" w:pos="9360"/>
      </w:tabs>
    </w:pPr>
  </w:style>
  <w:style w:type="character" w:customStyle="1" w:styleId="FooterChar">
    <w:name w:val="Footer Char"/>
    <w:basedOn w:val="DefaultParagraphFont"/>
    <w:link w:val="Footer"/>
    <w:uiPriority w:val="99"/>
    <w:semiHidden/>
    <w:rsid w:val="00F070D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919931">
      <w:bodyDiv w:val="1"/>
      <w:marLeft w:val="0"/>
      <w:marRight w:val="0"/>
      <w:marTop w:val="0"/>
      <w:marBottom w:val="0"/>
      <w:divBdr>
        <w:top w:val="none" w:sz="0" w:space="0" w:color="auto"/>
        <w:left w:val="none" w:sz="0" w:space="0" w:color="auto"/>
        <w:bottom w:val="none" w:sz="0" w:space="0" w:color="auto"/>
        <w:right w:val="none" w:sz="0" w:space="0" w:color="auto"/>
      </w:divBdr>
      <w:divsChild>
        <w:div w:id="1005207694">
          <w:marLeft w:val="0"/>
          <w:marRight w:val="0"/>
          <w:marTop w:val="0"/>
          <w:marBottom w:val="0"/>
          <w:divBdr>
            <w:top w:val="none" w:sz="0" w:space="0" w:color="auto"/>
            <w:left w:val="none" w:sz="0" w:space="0" w:color="auto"/>
            <w:bottom w:val="none" w:sz="0" w:space="0" w:color="auto"/>
            <w:right w:val="none" w:sz="0" w:space="0" w:color="auto"/>
          </w:divBdr>
        </w:div>
      </w:divsChild>
    </w:div>
    <w:div w:id="989286731">
      <w:bodyDiv w:val="1"/>
      <w:marLeft w:val="0"/>
      <w:marRight w:val="0"/>
      <w:marTop w:val="0"/>
      <w:marBottom w:val="0"/>
      <w:divBdr>
        <w:top w:val="none" w:sz="0" w:space="0" w:color="auto"/>
        <w:left w:val="none" w:sz="0" w:space="0" w:color="auto"/>
        <w:bottom w:val="none" w:sz="0" w:space="0" w:color="auto"/>
        <w:right w:val="none" w:sz="0" w:space="0" w:color="auto"/>
      </w:divBdr>
      <w:divsChild>
        <w:div w:id="1891452788">
          <w:marLeft w:val="0"/>
          <w:marRight w:val="0"/>
          <w:marTop w:val="0"/>
          <w:marBottom w:val="0"/>
          <w:divBdr>
            <w:top w:val="none" w:sz="0" w:space="0" w:color="auto"/>
            <w:left w:val="none" w:sz="0" w:space="0" w:color="auto"/>
            <w:bottom w:val="none" w:sz="0" w:space="0" w:color="auto"/>
            <w:right w:val="none" w:sz="0" w:space="0" w:color="auto"/>
          </w:divBdr>
        </w:div>
      </w:divsChild>
    </w:div>
    <w:div w:id="1025600142">
      <w:bodyDiv w:val="1"/>
      <w:marLeft w:val="0"/>
      <w:marRight w:val="0"/>
      <w:marTop w:val="0"/>
      <w:marBottom w:val="0"/>
      <w:divBdr>
        <w:top w:val="none" w:sz="0" w:space="0" w:color="auto"/>
        <w:left w:val="none" w:sz="0" w:space="0" w:color="auto"/>
        <w:bottom w:val="none" w:sz="0" w:space="0" w:color="auto"/>
        <w:right w:val="none" w:sz="0" w:space="0" w:color="auto"/>
      </w:divBdr>
      <w:divsChild>
        <w:div w:id="198782100">
          <w:marLeft w:val="0"/>
          <w:marRight w:val="0"/>
          <w:marTop w:val="0"/>
          <w:marBottom w:val="0"/>
          <w:divBdr>
            <w:top w:val="none" w:sz="0" w:space="0" w:color="auto"/>
            <w:left w:val="none" w:sz="0" w:space="0" w:color="auto"/>
            <w:bottom w:val="none" w:sz="0" w:space="0" w:color="auto"/>
            <w:right w:val="none" w:sz="0" w:space="0" w:color="auto"/>
          </w:divBdr>
        </w:div>
      </w:divsChild>
    </w:div>
    <w:div w:id="1135027660">
      <w:bodyDiv w:val="1"/>
      <w:marLeft w:val="0"/>
      <w:marRight w:val="0"/>
      <w:marTop w:val="0"/>
      <w:marBottom w:val="0"/>
      <w:divBdr>
        <w:top w:val="none" w:sz="0" w:space="0" w:color="auto"/>
        <w:left w:val="none" w:sz="0" w:space="0" w:color="auto"/>
        <w:bottom w:val="none" w:sz="0" w:space="0" w:color="auto"/>
        <w:right w:val="none" w:sz="0" w:space="0" w:color="auto"/>
      </w:divBdr>
      <w:divsChild>
        <w:div w:id="803548909">
          <w:marLeft w:val="0"/>
          <w:marRight w:val="0"/>
          <w:marTop w:val="0"/>
          <w:marBottom w:val="0"/>
          <w:divBdr>
            <w:top w:val="none" w:sz="0" w:space="0" w:color="auto"/>
            <w:left w:val="none" w:sz="0" w:space="0" w:color="auto"/>
            <w:bottom w:val="none" w:sz="0" w:space="0" w:color="auto"/>
            <w:right w:val="none" w:sz="0" w:space="0" w:color="auto"/>
          </w:divBdr>
        </w:div>
      </w:divsChild>
    </w:div>
    <w:div w:id="1737168804">
      <w:bodyDiv w:val="1"/>
      <w:marLeft w:val="0"/>
      <w:marRight w:val="0"/>
      <w:marTop w:val="0"/>
      <w:marBottom w:val="0"/>
      <w:divBdr>
        <w:top w:val="none" w:sz="0" w:space="0" w:color="auto"/>
        <w:left w:val="none" w:sz="0" w:space="0" w:color="auto"/>
        <w:bottom w:val="none" w:sz="0" w:space="0" w:color="auto"/>
        <w:right w:val="none" w:sz="0" w:space="0" w:color="auto"/>
      </w:divBdr>
      <w:divsChild>
        <w:div w:id="884172623">
          <w:marLeft w:val="0"/>
          <w:marRight w:val="0"/>
          <w:marTop w:val="0"/>
          <w:marBottom w:val="0"/>
          <w:divBdr>
            <w:top w:val="none" w:sz="0" w:space="0" w:color="auto"/>
            <w:left w:val="none" w:sz="0" w:space="0" w:color="auto"/>
            <w:bottom w:val="none" w:sz="0" w:space="0" w:color="auto"/>
            <w:right w:val="none" w:sz="0" w:space="0" w:color="auto"/>
          </w:divBdr>
        </w:div>
      </w:divsChild>
    </w:div>
    <w:div w:id="1800996484">
      <w:bodyDiv w:val="1"/>
      <w:marLeft w:val="0"/>
      <w:marRight w:val="0"/>
      <w:marTop w:val="0"/>
      <w:marBottom w:val="0"/>
      <w:divBdr>
        <w:top w:val="none" w:sz="0" w:space="0" w:color="auto"/>
        <w:left w:val="none" w:sz="0" w:space="0" w:color="auto"/>
        <w:bottom w:val="none" w:sz="0" w:space="0" w:color="auto"/>
        <w:right w:val="none" w:sz="0" w:space="0" w:color="auto"/>
      </w:divBdr>
      <w:divsChild>
        <w:div w:id="8483677">
          <w:marLeft w:val="0"/>
          <w:marRight w:val="0"/>
          <w:marTop w:val="0"/>
          <w:marBottom w:val="0"/>
          <w:divBdr>
            <w:top w:val="none" w:sz="0" w:space="0" w:color="auto"/>
            <w:left w:val="none" w:sz="0" w:space="0" w:color="auto"/>
            <w:bottom w:val="none" w:sz="0" w:space="0" w:color="auto"/>
            <w:right w:val="none" w:sz="0" w:space="0" w:color="auto"/>
          </w:divBdr>
        </w:div>
      </w:divsChild>
    </w:div>
    <w:div w:id="1901019730">
      <w:bodyDiv w:val="1"/>
      <w:marLeft w:val="0"/>
      <w:marRight w:val="0"/>
      <w:marTop w:val="0"/>
      <w:marBottom w:val="0"/>
      <w:divBdr>
        <w:top w:val="none" w:sz="0" w:space="0" w:color="auto"/>
        <w:left w:val="none" w:sz="0" w:space="0" w:color="auto"/>
        <w:bottom w:val="none" w:sz="0" w:space="0" w:color="auto"/>
        <w:right w:val="none" w:sz="0" w:space="0" w:color="auto"/>
      </w:divBdr>
      <w:divsChild>
        <w:div w:id="179665718">
          <w:marLeft w:val="0"/>
          <w:marRight w:val="0"/>
          <w:marTop w:val="0"/>
          <w:marBottom w:val="0"/>
          <w:divBdr>
            <w:top w:val="none" w:sz="0" w:space="0" w:color="auto"/>
            <w:left w:val="none" w:sz="0" w:space="0" w:color="auto"/>
            <w:bottom w:val="none" w:sz="0" w:space="0" w:color="auto"/>
            <w:right w:val="none" w:sz="0" w:space="0" w:color="auto"/>
          </w:divBdr>
        </w:div>
      </w:divsChild>
    </w:div>
    <w:div w:id="1989746269">
      <w:bodyDiv w:val="1"/>
      <w:marLeft w:val="0"/>
      <w:marRight w:val="0"/>
      <w:marTop w:val="0"/>
      <w:marBottom w:val="0"/>
      <w:divBdr>
        <w:top w:val="none" w:sz="0" w:space="0" w:color="auto"/>
        <w:left w:val="none" w:sz="0" w:space="0" w:color="auto"/>
        <w:bottom w:val="none" w:sz="0" w:space="0" w:color="auto"/>
        <w:right w:val="none" w:sz="0" w:space="0" w:color="auto"/>
      </w:divBdr>
      <w:divsChild>
        <w:div w:id="982730596">
          <w:marLeft w:val="0"/>
          <w:marRight w:val="0"/>
          <w:marTop w:val="0"/>
          <w:marBottom w:val="0"/>
          <w:divBdr>
            <w:top w:val="none" w:sz="0" w:space="0" w:color="auto"/>
            <w:left w:val="none" w:sz="0" w:space="0" w:color="auto"/>
            <w:bottom w:val="none" w:sz="0" w:space="0" w:color="auto"/>
            <w:right w:val="none" w:sz="0" w:space="0" w:color="auto"/>
          </w:divBdr>
        </w:div>
      </w:divsChild>
    </w:div>
    <w:div w:id="2028480265">
      <w:bodyDiv w:val="1"/>
      <w:marLeft w:val="0"/>
      <w:marRight w:val="0"/>
      <w:marTop w:val="0"/>
      <w:marBottom w:val="0"/>
      <w:divBdr>
        <w:top w:val="none" w:sz="0" w:space="0" w:color="auto"/>
        <w:left w:val="none" w:sz="0" w:space="0" w:color="auto"/>
        <w:bottom w:val="none" w:sz="0" w:space="0" w:color="auto"/>
        <w:right w:val="none" w:sz="0" w:space="0" w:color="auto"/>
      </w:divBdr>
      <w:divsChild>
        <w:div w:id="10491136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1721</Words>
  <Characters>9815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dc:creator>
  <cp:lastModifiedBy>morris mbithi</cp:lastModifiedBy>
  <cp:revision>2</cp:revision>
  <dcterms:created xsi:type="dcterms:W3CDTF">2017-12-05T14:21:00Z</dcterms:created>
  <dcterms:modified xsi:type="dcterms:W3CDTF">2017-12-05T14:21:00Z</dcterms:modified>
</cp:coreProperties>
</file>